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622A8" w14:textId="29C26E68" w:rsidR="00607BC2" w:rsidRPr="006704C0" w:rsidRDefault="004F2E90" w:rsidP="00856521">
      <w:pPr>
        <w:spacing w:after="0" w:line="240" w:lineRule="auto"/>
        <w:jc w:val="center"/>
        <w:rPr>
          <w:color w:val="2F73E0"/>
          <w:sz w:val="32"/>
          <w:szCs w:val="32"/>
        </w:rPr>
      </w:pPr>
      <w:r>
        <w:rPr>
          <w:color w:val="2F73E0"/>
          <w:sz w:val="32"/>
          <w:szCs w:val="32"/>
        </w:rPr>
        <w:t xml:space="preserve">Baggage </w:t>
      </w:r>
      <w:r w:rsidR="00714450">
        <w:rPr>
          <w:color w:val="2F73E0"/>
          <w:sz w:val="32"/>
          <w:szCs w:val="32"/>
        </w:rPr>
        <w:t xml:space="preserve">Systems Change </w:t>
      </w:r>
      <w:r w:rsidR="00D01D3B">
        <w:rPr>
          <w:color w:val="2F73E0"/>
          <w:sz w:val="32"/>
          <w:szCs w:val="32"/>
        </w:rPr>
        <w:t>S</w:t>
      </w:r>
      <w:r>
        <w:rPr>
          <w:color w:val="2F73E0"/>
          <w:sz w:val="32"/>
          <w:szCs w:val="32"/>
        </w:rPr>
        <w:t>peci</w:t>
      </w:r>
      <w:r w:rsidR="00D01D3B">
        <w:rPr>
          <w:color w:val="2F73E0"/>
          <w:sz w:val="32"/>
          <w:szCs w:val="32"/>
        </w:rPr>
        <w:t>alist</w:t>
      </w:r>
    </w:p>
    <w:p w14:paraId="0E6C43A7" w14:textId="5A7F57F6" w:rsidR="00607BC2" w:rsidRPr="006704C0" w:rsidRDefault="00027F1F" w:rsidP="001E0934">
      <w:pPr>
        <w:spacing w:after="0" w:line="240" w:lineRule="auto"/>
        <w:jc w:val="center"/>
        <w:rPr>
          <w:color w:val="2F73E0"/>
        </w:rPr>
      </w:pPr>
      <w:r>
        <w:rPr>
          <w:color w:val="2F73E0"/>
        </w:rPr>
        <w:t>March 202</w:t>
      </w:r>
      <w:r w:rsidR="003B0DE6">
        <w:rPr>
          <w:color w:val="2F73E0"/>
        </w:rPr>
        <w:t>5</w:t>
      </w:r>
    </w:p>
    <w:p w14:paraId="204BB2B2" w14:textId="77777777" w:rsidR="00EB0CD7" w:rsidRPr="006704C0" w:rsidRDefault="00EB0CD7" w:rsidP="001E0934">
      <w:pPr>
        <w:spacing w:after="0" w:line="240" w:lineRule="auto"/>
        <w:jc w:val="cente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6"/>
        <w:gridCol w:w="658"/>
        <w:gridCol w:w="146"/>
        <w:gridCol w:w="1342"/>
        <w:gridCol w:w="105"/>
        <w:gridCol w:w="4619"/>
      </w:tblGrid>
      <w:tr w:rsidR="00607BC2" w:rsidRPr="006704C0" w14:paraId="4E8CED9B" w14:textId="77777777" w:rsidTr="00F543AC">
        <w:tc>
          <w:tcPr>
            <w:tcW w:w="9346" w:type="dxa"/>
            <w:gridSpan w:val="6"/>
            <w:shd w:val="clear" w:color="auto" w:fill="1EABFF" w:themeFill="accent1" w:themeFillTint="99"/>
          </w:tcPr>
          <w:p w14:paraId="6A6C0F1E" w14:textId="77777777" w:rsidR="00607BC2" w:rsidRPr="006704C0" w:rsidRDefault="00607BC2" w:rsidP="00607BC2">
            <w:pPr>
              <w:spacing w:after="0" w:line="240" w:lineRule="auto"/>
            </w:pPr>
            <w:r w:rsidRPr="006704C0">
              <w:rPr>
                <w:b/>
                <w:bCs/>
                <w:lang w:val="en-AU"/>
              </w:rPr>
              <w:t>Reporting Relationship and Location</w:t>
            </w:r>
          </w:p>
        </w:tc>
      </w:tr>
      <w:tr w:rsidR="00607BC2" w:rsidRPr="006704C0" w14:paraId="799D79F0" w14:textId="77777777" w:rsidTr="00F543AC">
        <w:trPr>
          <w:trHeight w:val="515"/>
        </w:trPr>
        <w:tc>
          <w:tcPr>
            <w:tcW w:w="2897" w:type="dxa"/>
            <w:gridSpan w:val="3"/>
            <w:tcBorders>
              <w:top w:val="single" w:sz="4" w:space="0" w:color="auto"/>
              <w:left w:val="single" w:sz="4" w:space="0" w:color="auto"/>
              <w:bottom w:val="single" w:sz="4" w:space="0" w:color="auto"/>
              <w:right w:val="single" w:sz="4" w:space="0" w:color="auto"/>
            </w:tcBorders>
          </w:tcPr>
          <w:p w14:paraId="0F8428E1" w14:textId="77777777" w:rsidR="00607BC2" w:rsidRPr="006704C0" w:rsidRDefault="00607BC2" w:rsidP="00607BC2">
            <w:pPr>
              <w:spacing w:after="0" w:line="240" w:lineRule="auto"/>
              <w:rPr>
                <w:b/>
                <w:bCs/>
              </w:rPr>
            </w:pPr>
            <w:r w:rsidRPr="006704C0">
              <w:rPr>
                <w:b/>
                <w:bCs/>
              </w:rPr>
              <w:t>Reports to:</w:t>
            </w:r>
          </w:p>
        </w:tc>
        <w:tc>
          <w:tcPr>
            <w:tcW w:w="6449" w:type="dxa"/>
            <w:gridSpan w:val="3"/>
            <w:tcBorders>
              <w:top w:val="single" w:sz="4" w:space="0" w:color="auto"/>
              <w:left w:val="single" w:sz="4" w:space="0" w:color="auto"/>
              <w:bottom w:val="single" w:sz="4" w:space="0" w:color="auto"/>
              <w:right w:val="single" w:sz="4" w:space="0" w:color="auto"/>
            </w:tcBorders>
          </w:tcPr>
          <w:p w14:paraId="5C2103D9" w14:textId="1E7F4035" w:rsidR="00607BC2" w:rsidRPr="00257EF5" w:rsidRDefault="004537BF" w:rsidP="00607BC2">
            <w:pPr>
              <w:spacing w:after="0" w:line="240" w:lineRule="auto"/>
            </w:pPr>
            <w:r>
              <w:t>Business Owner - ORAT</w:t>
            </w:r>
          </w:p>
        </w:tc>
      </w:tr>
      <w:tr w:rsidR="00607BC2" w:rsidRPr="00607BC2" w14:paraId="02F3A364" w14:textId="77777777" w:rsidTr="00F543AC">
        <w:trPr>
          <w:trHeight w:val="515"/>
        </w:trPr>
        <w:tc>
          <w:tcPr>
            <w:tcW w:w="2897" w:type="dxa"/>
            <w:gridSpan w:val="3"/>
            <w:tcBorders>
              <w:top w:val="single" w:sz="4" w:space="0" w:color="auto"/>
              <w:left w:val="single" w:sz="4" w:space="0" w:color="auto"/>
              <w:bottom w:val="single" w:sz="4" w:space="0" w:color="auto"/>
              <w:right w:val="single" w:sz="4" w:space="0" w:color="auto"/>
            </w:tcBorders>
          </w:tcPr>
          <w:p w14:paraId="295BF1C9" w14:textId="77777777" w:rsidR="00607BC2" w:rsidRPr="006704C0" w:rsidRDefault="00607BC2" w:rsidP="00607BC2">
            <w:pPr>
              <w:spacing w:after="0" w:line="240" w:lineRule="auto"/>
              <w:rPr>
                <w:b/>
                <w:bCs/>
              </w:rPr>
            </w:pPr>
            <w:proofErr w:type="gramStart"/>
            <w:r w:rsidRPr="006704C0">
              <w:rPr>
                <w:b/>
                <w:bCs/>
              </w:rPr>
              <w:t>Team  I</w:t>
            </w:r>
            <w:proofErr w:type="gramEnd"/>
            <w:r w:rsidRPr="006704C0">
              <w:rPr>
                <w:b/>
                <w:bCs/>
              </w:rPr>
              <w:t xml:space="preserve">  Business Unit:</w:t>
            </w:r>
          </w:p>
        </w:tc>
        <w:tc>
          <w:tcPr>
            <w:tcW w:w="6449" w:type="dxa"/>
            <w:gridSpan w:val="3"/>
            <w:tcBorders>
              <w:top w:val="single" w:sz="4" w:space="0" w:color="auto"/>
              <w:left w:val="single" w:sz="4" w:space="0" w:color="auto"/>
              <w:bottom w:val="single" w:sz="4" w:space="0" w:color="auto"/>
              <w:right w:val="single" w:sz="4" w:space="0" w:color="auto"/>
            </w:tcBorders>
          </w:tcPr>
          <w:p w14:paraId="475780C3" w14:textId="3E357FCA" w:rsidR="00607BC2" w:rsidRPr="00257EF5" w:rsidRDefault="00C73797" w:rsidP="00607BC2">
            <w:pPr>
              <w:spacing w:after="0" w:line="240" w:lineRule="auto"/>
            </w:pPr>
            <w:r w:rsidRPr="00257EF5">
              <w:t xml:space="preserve">Airport Assets and Future </w:t>
            </w:r>
            <w:r w:rsidR="00257EF5" w:rsidRPr="00257EF5">
              <w:t xml:space="preserve">Operations </w:t>
            </w:r>
            <w:proofErr w:type="gramStart"/>
            <w:r w:rsidR="00257EF5" w:rsidRPr="00257EF5">
              <w:t>I</w:t>
            </w:r>
            <w:r w:rsidR="00607BC2" w:rsidRPr="00257EF5">
              <w:t xml:space="preserve">  </w:t>
            </w:r>
            <w:r w:rsidRPr="00257EF5">
              <w:t>Operations</w:t>
            </w:r>
            <w:proofErr w:type="gramEnd"/>
          </w:p>
        </w:tc>
      </w:tr>
      <w:tr w:rsidR="00607BC2" w:rsidRPr="00607BC2" w14:paraId="5F856B1C" w14:textId="77777777" w:rsidTr="00F543AC">
        <w:tc>
          <w:tcPr>
            <w:tcW w:w="9346" w:type="dxa"/>
            <w:gridSpan w:val="6"/>
            <w:shd w:val="clear" w:color="auto" w:fill="1EABFF" w:themeFill="accent1" w:themeFillTint="99"/>
          </w:tcPr>
          <w:p w14:paraId="57CFF20B" w14:textId="77777777" w:rsidR="00607BC2" w:rsidRPr="00607BC2" w:rsidRDefault="00607BC2" w:rsidP="00607BC2">
            <w:pPr>
              <w:spacing w:after="0" w:line="240" w:lineRule="auto"/>
              <w:rPr>
                <w:b/>
                <w:bCs/>
              </w:rPr>
            </w:pPr>
            <w:r w:rsidRPr="00607BC2">
              <w:rPr>
                <w:b/>
                <w:bCs/>
              </w:rPr>
              <w:t>Purpose</w:t>
            </w:r>
          </w:p>
        </w:tc>
      </w:tr>
      <w:tr w:rsidR="00607BC2" w:rsidRPr="00607BC2" w14:paraId="2277D113" w14:textId="77777777" w:rsidTr="00F543AC">
        <w:tc>
          <w:tcPr>
            <w:tcW w:w="9346" w:type="dxa"/>
            <w:gridSpan w:val="6"/>
            <w:tcBorders>
              <w:bottom w:val="single" w:sz="4" w:space="0" w:color="auto"/>
            </w:tcBorders>
          </w:tcPr>
          <w:p w14:paraId="128A02AE" w14:textId="4E5AE9CD" w:rsidR="00F60758" w:rsidRPr="00F60758" w:rsidRDefault="00F60758" w:rsidP="005D4C64">
            <w:pPr>
              <w:spacing w:after="0" w:line="240" w:lineRule="auto"/>
              <w:rPr>
                <w:lang w:val="en-AU"/>
              </w:rPr>
            </w:pPr>
            <w:r w:rsidRPr="00F60758">
              <w:rPr>
                <w:lang w:val="en-AU"/>
              </w:rPr>
              <w:t xml:space="preserve">The </w:t>
            </w:r>
            <w:r w:rsidR="00081BD5">
              <w:rPr>
                <w:lang w:val="en-AU"/>
              </w:rPr>
              <w:t xml:space="preserve">Baggage </w:t>
            </w:r>
            <w:r w:rsidR="00D63BF7">
              <w:rPr>
                <w:lang w:val="en-AU"/>
              </w:rPr>
              <w:t xml:space="preserve">Systems </w:t>
            </w:r>
            <w:r w:rsidR="00714450">
              <w:rPr>
                <w:lang w:val="en-AU"/>
              </w:rPr>
              <w:t xml:space="preserve">Change Specialist </w:t>
            </w:r>
            <w:r w:rsidR="00396849" w:rsidRPr="005506F8">
              <w:t xml:space="preserve">is responsible for </w:t>
            </w:r>
            <w:r w:rsidR="004A6AA8">
              <w:t xml:space="preserve">managing all </w:t>
            </w:r>
            <w:r w:rsidR="007B4E43">
              <w:t xml:space="preserve">operational </w:t>
            </w:r>
            <w:r w:rsidR="004A6AA8">
              <w:t xml:space="preserve">baggage change activity in the context of the </w:t>
            </w:r>
            <w:r w:rsidR="007B4E43">
              <w:t>infrastructure</w:t>
            </w:r>
            <w:r w:rsidR="003707F2">
              <w:t xml:space="preserve"> development program over </w:t>
            </w:r>
            <w:r w:rsidR="007B4E43">
              <w:t>the next 5-10 years</w:t>
            </w:r>
            <w:r w:rsidR="00C11C7C">
              <w:t xml:space="preserve"> at Auckland Airport</w:t>
            </w:r>
            <w:r w:rsidR="007B4E43">
              <w:t xml:space="preserve">.  </w:t>
            </w:r>
            <w:r w:rsidR="00C11C7C">
              <w:t xml:space="preserve">This includes </w:t>
            </w:r>
            <w:r w:rsidR="0013374E">
              <w:t xml:space="preserve">Change Management, </w:t>
            </w:r>
            <w:r w:rsidR="00C11C7C">
              <w:t xml:space="preserve">CONOPS development </w:t>
            </w:r>
            <w:r w:rsidR="005D4C64">
              <w:t>and Operational Readiness</w:t>
            </w:r>
            <w:r w:rsidR="007C0177">
              <w:t xml:space="preserve"> </w:t>
            </w:r>
            <w:r w:rsidR="00FB2FF7">
              <w:t xml:space="preserve">work streams. </w:t>
            </w:r>
            <w:r w:rsidR="005D4C64">
              <w:t xml:space="preserve">   </w:t>
            </w:r>
          </w:p>
          <w:p w14:paraId="53958FAC" w14:textId="77777777" w:rsidR="00F60758" w:rsidRPr="00F60758" w:rsidRDefault="00F60758" w:rsidP="00F60758">
            <w:pPr>
              <w:spacing w:after="0" w:line="240" w:lineRule="auto"/>
              <w:rPr>
                <w:lang w:val="en-AU"/>
              </w:rPr>
            </w:pPr>
            <w:r w:rsidRPr="00F60758">
              <w:rPr>
                <w:lang w:val="en-AU"/>
              </w:rPr>
              <w:t>Key challenges of the role include:</w:t>
            </w:r>
          </w:p>
          <w:p w14:paraId="2BB597BF" w14:textId="53611A65" w:rsidR="00F60758" w:rsidRPr="00F60758" w:rsidRDefault="00926980" w:rsidP="00F60758">
            <w:pPr>
              <w:pStyle w:val="ListParagraph"/>
              <w:numPr>
                <w:ilvl w:val="0"/>
                <w:numId w:val="10"/>
              </w:numPr>
              <w:spacing w:after="0" w:line="240" w:lineRule="auto"/>
              <w:rPr>
                <w:lang w:val="en-AU"/>
              </w:rPr>
            </w:pPr>
            <w:r>
              <w:rPr>
                <w:lang w:val="en-AU"/>
              </w:rPr>
              <w:t>Dealing with new system complexity</w:t>
            </w:r>
            <w:r w:rsidR="00731516">
              <w:rPr>
                <w:lang w:val="en-AU"/>
              </w:rPr>
              <w:t xml:space="preserve"> and ambiguity </w:t>
            </w:r>
            <w:r w:rsidR="002B3863">
              <w:rPr>
                <w:lang w:val="en-AU"/>
              </w:rPr>
              <w:t xml:space="preserve">where operations and new </w:t>
            </w:r>
            <w:r w:rsidR="00C9629E">
              <w:rPr>
                <w:lang w:val="en-AU"/>
              </w:rPr>
              <w:t xml:space="preserve">system/technology merge </w:t>
            </w:r>
            <w:r>
              <w:rPr>
                <w:lang w:val="en-AU"/>
              </w:rPr>
              <w:t xml:space="preserve"> </w:t>
            </w:r>
          </w:p>
          <w:p w14:paraId="708B4131" w14:textId="1C7E031A" w:rsidR="00F60758" w:rsidRPr="00F60758" w:rsidRDefault="006606CF" w:rsidP="00F60758">
            <w:pPr>
              <w:pStyle w:val="ListParagraph"/>
              <w:numPr>
                <w:ilvl w:val="0"/>
                <w:numId w:val="10"/>
              </w:numPr>
              <w:spacing w:after="0" w:line="240" w:lineRule="auto"/>
              <w:rPr>
                <w:lang w:val="en-AU"/>
              </w:rPr>
            </w:pPr>
            <w:r>
              <w:rPr>
                <w:lang w:val="en-AU"/>
              </w:rPr>
              <w:t>M</w:t>
            </w:r>
            <w:r w:rsidR="00E01D44">
              <w:rPr>
                <w:lang w:val="en-AU"/>
              </w:rPr>
              <w:t xml:space="preserve">anaging operational change for the merger of </w:t>
            </w:r>
            <w:r>
              <w:rPr>
                <w:lang w:val="en-AU"/>
              </w:rPr>
              <w:t>a new I</w:t>
            </w:r>
            <w:r w:rsidR="00D732CF">
              <w:rPr>
                <w:lang w:val="en-AU"/>
              </w:rPr>
              <w:t xml:space="preserve">ndividual </w:t>
            </w:r>
            <w:r>
              <w:rPr>
                <w:lang w:val="en-AU"/>
              </w:rPr>
              <w:t>C</w:t>
            </w:r>
            <w:r w:rsidR="00D732CF">
              <w:rPr>
                <w:lang w:val="en-AU"/>
              </w:rPr>
              <w:t xml:space="preserve">arrier </w:t>
            </w:r>
            <w:r>
              <w:rPr>
                <w:lang w:val="en-AU"/>
              </w:rPr>
              <w:t>S</w:t>
            </w:r>
            <w:r w:rsidR="00D732CF">
              <w:rPr>
                <w:lang w:val="en-AU"/>
              </w:rPr>
              <w:t>ystem</w:t>
            </w:r>
            <w:r w:rsidR="00575F13">
              <w:rPr>
                <w:lang w:val="en-AU"/>
              </w:rPr>
              <w:t xml:space="preserve"> (ICS)</w:t>
            </w:r>
            <w:r w:rsidR="00D732CF">
              <w:rPr>
                <w:lang w:val="en-AU"/>
              </w:rPr>
              <w:t xml:space="preserve"> </w:t>
            </w:r>
            <w:r w:rsidR="00941CE5">
              <w:rPr>
                <w:lang w:val="en-AU"/>
              </w:rPr>
              <w:t xml:space="preserve">into an existing </w:t>
            </w:r>
            <w:r w:rsidR="00575F13">
              <w:rPr>
                <w:lang w:val="en-AU"/>
              </w:rPr>
              <w:t xml:space="preserve">Baggage </w:t>
            </w:r>
            <w:r w:rsidR="00941CE5">
              <w:rPr>
                <w:lang w:val="en-AU"/>
              </w:rPr>
              <w:t>Handling System (</w:t>
            </w:r>
            <w:r>
              <w:rPr>
                <w:lang w:val="en-AU"/>
              </w:rPr>
              <w:t>BHS</w:t>
            </w:r>
            <w:r w:rsidR="00575F13">
              <w:rPr>
                <w:lang w:val="en-AU"/>
              </w:rPr>
              <w:t>)</w:t>
            </w:r>
            <w:r w:rsidR="00D80CB0">
              <w:rPr>
                <w:lang w:val="en-AU"/>
              </w:rPr>
              <w:t>, including introduction of new ways of working such as batching</w:t>
            </w:r>
            <w:r>
              <w:rPr>
                <w:lang w:val="en-AU"/>
              </w:rPr>
              <w:t xml:space="preserve">  </w:t>
            </w:r>
          </w:p>
          <w:p w14:paraId="69093D0B" w14:textId="05C730A2" w:rsidR="00607BC2" w:rsidRPr="00607BC2" w:rsidRDefault="00873E3F" w:rsidP="00873E3F">
            <w:pPr>
              <w:pStyle w:val="ListParagraph"/>
              <w:numPr>
                <w:ilvl w:val="0"/>
                <w:numId w:val="10"/>
              </w:numPr>
              <w:spacing w:after="0" w:line="240" w:lineRule="auto"/>
            </w:pPr>
            <w:r>
              <w:rPr>
                <w:lang w:val="en-AU"/>
              </w:rPr>
              <w:t xml:space="preserve">Ensuring operational readiness and change is effectively managed in a </w:t>
            </w:r>
            <w:r w:rsidR="00D80CB0">
              <w:rPr>
                <w:lang w:val="en-AU"/>
              </w:rPr>
              <w:t xml:space="preserve">24/7 </w:t>
            </w:r>
            <w:r>
              <w:rPr>
                <w:lang w:val="en-AU"/>
              </w:rPr>
              <w:t xml:space="preserve">live operation </w:t>
            </w:r>
          </w:p>
        </w:tc>
      </w:tr>
      <w:tr w:rsidR="00607BC2" w:rsidRPr="00607BC2" w14:paraId="34CC3A2F" w14:textId="77777777" w:rsidTr="00F543AC">
        <w:tc>
          <w:tcPr>
            <w:tcW w:w="9346" w:type="dxa"/>
            <w:gridSpan w:val="6"/>
            <w:tcBorders>
              <w:bottom w:val="single" w:sz="4" w:space="0" w:color="auto"/>
            </w:tcBorders>
            <w:shd w:val="clear" w:color="auto" w:fill="1EABFF" w:themeFill="accent1" w:themeFillTint="99"/>
          </w:tcPr>
          <w:p w14:paraId="699C85F7" w14:textId="77777777" w:rsidR="00607BC2" w:rsidRPr="00607BC2" w:rsidRDefault="00607BC2" w:rsidP="00607BC2">
            <w:pPr>
              <w:spacing w:after="0" w:line="240" w:lineRule="auto"/>
              <w:rPr>
                <w:b/>
              </w:rPr>
            </w:pPr>
            <w:r w:rsidRPr="00607BC2">
              <w:rPr>
                <w:b/>
                <w:lang w:val="en-AU"/>
              </w:rPr>
              <w:t>Key Accountabilities</w:t>
            </w:r>
          </w:p>
        </w:tc>
      </w:tr>
      <w:tr w:rsidR="00607BC2" w:rsidRPr="00607BC2" w14:paraId="08C060E9" w14:textId="77777777" w:rsidTr="00F543AC">
        <w:tc>
          <w:tcPr>
            <w:tcW w:w="2122" w:type="dxa"/>
            <w:tcBorders>
              <w:bottom w:val="single" w:sz="4" w:space="0" w:color="auto"/>
            </w:tcBorders>
          </w:tcPr>
          <w:p w14:paraId="19E0F4AB" w14:textId="13A0A4D7" w:rsidR="00607BC2" w:rsidRPr="00607BC2" w:rsidRDefault="00F60758" w:rsidP="00607BC2">
            <w:pPr>
              <w:spacing w:after="0" w:line="240" w:lineRule="auto"/>
              <w:rPr>
                <w:lang w:val="en-AU"/>
              </w:rPr>
            </w:pPr>
            <w:r>
              <w:rPr>
                <w:lang w:val="en-AU"/>
              </w:rPr>
              <w:t xml:space="preserve">Baggage </w:t>
            </w:r>
            <w:r w:rsidR="00952DCD">
              <w:rPr>
                <w:lang w:val="en-AU"/>
              </w:rPr>
              <w:t xml:space="preserve">operational change management </w:t>
            </w:r>
          </w:p>
        </w:tc>
        <w:tc>
          <w:tcPr>
            <w:tcW w:w="7224" w:type="dxa"/>
            <w:gridSpan w:val="5"/>
            <w:tcBorders>
              <w:bottom w:val="single" w:sz="4" w:space="0" w:color="auto"/>
            </w:tcBorders>
          </w:tcPr>
          <w:p w14:paraId="6E2990C6" w14:textId="57090B93" w:rsidR="0013374E" w:rsidRDefault="0013374E" w:rsidP="00F93075">
            <w:pPr>
              <w:pStyle w:val="ListParagraph"/>
              <w:numPr>
                <w:ilvl w:val="0"/>
                <w:numId w:val="11"/>
              </w:numPr>
              <w:spacing w:after="0" w:line="240" w:lineRule="auto"/>
              <w:rPr>
                <w:lang w:val="en-AU"/>
              </w:rPr>
            </w:pPr>
            <w:r>
              <w:rPr>
                <w:lang w:val="en-AU"/>
              </w:rPr>
              <w:t xml:space="preserve">Lead the change management roadmap bringing together people, process and technology into a single change management workstream  </w:t>
            </w:r>
          </w:p>
          <w:p w14:paraId="3BB0ED76" w14:textId="10C845C7" w:rsidR="00F93075" w:rsidRPr="00F93075" w:rsidRDefault="00AC7DAD" w:rsidP="00F93075">
            <w:pPr>
              <w:pStyle w:val="ListParagraph"/>
              <w:numPr>
                <w:ilvl w:val="0"/>
                <w:numId w:val="11"/>
              </w:numPr>
              <w:spacing w:after="0" w:line="240" w:lineRule="auto"/>
              <w:rPr>
                <w:lang w:val="en-AU"/>
              </w:rPr>
            </w:pPr>
            <w:r>
              <w:rPr>
                <w:lang w:val="en-AU"/>
              </w:rPr>
              <w:t xml:space="preserve">Undertake </w:t>
            </w:r>
            <w:r w:rsidR="00F866DE">
              <w:rPr>
                <w:lang w:val="en-AU"/>
              </w:rPr>
              <w:t xml:space="preserve">current state analysis of baggage operations </w:t>
            </w:r>
            <w:r w:rsidR="0009443F">
              <w:rPr>
                <w:lang w:val="en-AU"/>
              </w:rPr>
              <w:t xml:space="preserve">from baggage induction through to baggage make up and </w:t>
            </w:r>
            <w:r w:rsidR="006166C1">
              <w:rPr>
                <w:lang w:val="en-AU"/>
              </w:rPr>
              <w:t xml:space="preserve">delivery to aircraft </w:t>
            </w:r>
          </w:p>
          <w:p w14:paraId="7BD96501" w14:textId="2947A9EA" w:rsidR="00BD1F5E" w:rsidRDefault="00BD1F5E" w:rsidP="00F93075">
            <w:pPr>
              <w:pStyle w:val="ListParagraph"/>
              <w:numPr>
                <w:ilvl w:val="0"/>
                <w:numId w:val="11"/>
              </w:numPr>
              <w:spacing w:after="0" w:line="240" w:lineRule="auto"/>
              <w:rPr>
                <w:lang w:val="en-AU"/>
              </w:rPr>
            </w:pPr>
            <w:r>
              <w:rPr>
                <w:lang w:val="en-AU"/>
              </w:rPr>
              <w:t xml:space="preserve">Identify </w:t>
            </w:r>
            <w:proofErr w:type="gramStart"/>
            <w:r>
              <w:rPr>
                <w:lang w:val="en-AU"/>
              </w:rPr>
              <w:t>all of</w:t>
            </w:r>
            <w:proofErr w:type="gramEnd"/>
            <w:r>
              <w:rPr>
                <w:lang w:val="en-AU"/>
              </w:rPr>
              <w:t xml:space="preserve"> the change </w:t>
            </w:r>
            <w:r w:rsidR="00FB774E">
              <w:rPr>
                <w:lang w:val="en-AU"/>
              </w:rPr>
              <w:t xml:space="preserve">impacts </w:t>
            </w:r>
            <w:r w:rsidR="009E7D99">
              <w:rPr>
                <w:lang w:val="en-AU"/>
              </w:rPr>
              <w:t xml:space="preserve">and </w:t>
            </w:r>
            <w:r w:rsidR="002B3863">
              <w:rPr>
                <w:lang w:val="en-AU"/>
              </w:rPr>
              <w:t xml:space="preserve">touch points </w:t>
            </w:r>
            <w:r w:rsidR="00FB2FF7">
              <w:rPr>
                <w:lang w:val="en-AU"/>
              </w:rPr>
              <w:t xml:space="preserve">in the context of </w:t>
            </w:r>
            <w:r w:rsidR="006E6359">
              <w:rPr>
                <w:lang w:val="en-AU"/>
              </w:rPr>
              <w:t xml:space="preserve">the </w:t>
            </w:r>
            <w:r w:rsidR="00FB2FF7">
              <w:rPr>
                <w:lang w:val="en-AU"/>
              </w:rPr>
              <w:t xml:space="preserve">new </w:t>
            </w:r>
            <w:r w:rsidR="006E6359">
              <w:rPr>
                <w:lang w:val="en-AU"/>
              </w:rPr>
              <w:t>ICS</w:t>
            </w:r>
            <w:r w:rsidR="00412912">
              <w:rPr>
                <w:lang w:val="en-AU"/>
              </w:rPr>
              <w:t>, ensuring the operational change is mapped</w:t>
            </w:r>
            <w:r w:rsidR="00087906">
              <w:rPr>
                <w:lang w:val="en-AU"/>
              </w:rPr>
              <w:t xml:space="preserve"> and </w:t>
            </w:r>
            <w:r w:rsidR="00043587">
              <w:rPr>
                <w:lang w:val="en-AU"/>
              </w:rPr>
              <w:t xml:space="preserve">developed into </w:t>
            </w:r>
            <w:r w:rsidR="000F596D">
              <w:rPr>
                <w:lang w:val="en-AU"/>
              </w:rPr>
              <w:t>a future concept of operation</w:t>
            </w:r>
            <w:r w:rsidR="002C4F8C">
              <w:rPr>
                <w:lang w:val="en-AU"/>
              </w:rPr>
              <w:t xml:space="preserve"> </w:t>
            </w:r>
            <w:r w:rsidR="0013374E">
              <w:rPr>
                <w:lang w:val="en-AU"/>
              </w:rPr>
              <w:t>(CONOPS)</w:t>
            </w:r>
            <w:r w:rsidR="000F596D">
              <w:rPr>
                <w:lang w:val="en-AU"/>
              </w:rPr>
              <w:t xml:space="preserve"> </w:t>
            </w:r>
            <w:r w:rsidR="00087906">
              <w:rPr>
                <w:lang w:val="en-AU"/>
              </w:rPr>
              <w:t xml:space="preserve"> </w:t>
            </w:r>
            <w:r w:rsidR="00412912">
              <w:rPr>
                <w:lang w:val="en-AU"/>
              </w:rPr>
              <w:t xml:space="preserve"> </w:t>
            </w:r>
            <w:r w:rsidR="006E6359">
              <w:rPr>
                <w:lang w:val="en-AU"/>
              </w:rPr>
              <w:t xml:space="preserve"> </w:t>
            </w:r>
            <w:r w:rsidR="00FB2FF7">
              <w:rPr>
                <w:lang w:val="en-AU"/>
              </w:rPr>
              <w:t xml:space="preserve"> </w:t>
            </w:r>
            <w:r w:rsidR="00FB774E">
              <w:rPr>
                <w:lang w:val="en-AU"/>
              </w:rPr>
              <w:t xml:space="preserve"> </w:t>
            </w:r>
          </w:p>
          <w:p w14:paraId="6DD63D7B" w14:textId="086CD352" w:rsidR="00113990" w:rsidRDefault="00650F02" w:rsidP="00F93075">
            <w:pPr>
              <w:pStyle w:val="ListParagraph"/>
              <w:numPr>
                <w:ilvl w:val="0"/>
                <w:numId w:val="11"/>
              </w:numPr>
              <w:spacing w:after="0" w:line="240" w:lineRule="auto"/>
              <w:rPr>
                <w:lang w:val="en-AU"/>
              </w:rPr>
            </w:pPr>
            <w:r>
              <w:rPr>
                <w:lang w:val="en-AU"/>
              </w:rPr>
              <w:t xml:space="preserve">Leverage the new ICS capability to identify </w:t>
            </w:r>
            <w:r w:rsidR="002069A0">
              <w:rPr>
                <w:lang w:val="en-AU"/>
              </w:rPr>
              <w:t>operational efficiency and other</w:t>
            </w:r>
            <w:r w:rsidR="000F596D">
              <w:rPr>
                <w:lang w:val="en-AU"/>
              </w:rPr>
              <w:t xml:space="preserve"> key operational benefits </w:t>
            </w:r>
            <w:r w:rsidR="002069A0">
              <w:rPr>
                <w:lang w:val="en-AU"/>
              </w:rPr>
              <w:t xml:space="preserve"> </w:t>
            </w:r>
            <w:r>
              <w:rPr>
                <w:lang w:val="en-AU"/>
              </w:rPr>
              <w:t xml:space="preserve"> </w:t>
            </w:r>
          </w:p>
          <w:p w14:paraId="0D92902E" w14:textId="5A3C23A2" w:rsidR="00F93075" w:rsidRPr="00F93075" w:rsidRDefault="00F93075" w:rsidP="00F93075">
            <w:pPr>
              <w:pStyle w:val="ListParagraph"/>
              <w:numPr>
                <w:ilvl w:val="0"/>
                <w:numId w:val="11"/>
              </w:numPr>
              <w:spacing w:after="0" w:line="240" w:lineRule="auto"/>
              <w:rPr>
                <w:lang w:val="en-AU"/>
              </w:rPr>
            </w:pPr>
            <w:r w:rsidRPr="00F93075">
              <w:rPr>
                <w:lang w:val="en-AU"/>
              </w:rPr>
              <w:t>Lead development of the BHS Development Strategy and roadmap(s)</w:t>
            </w:r>
          </w:p>
          <w:p w14:paraId="4E8CC076" w14:textId="6946BFE2" w:rsidR="00607BC2" w:rsidRPr="00F93075" w:rsidRDefault="00607BC2" w:rsidP="000F596D">
            <w:pPr>
              <w:spacing w:after="0" w:line="240" w:lineRule="auto"/>
              <w:ind w:left="360"/>
            </w:pPr>
          </w:p>
        </w:tc>
      </w:tr>
      <w:tr w:rsidR="007710E0" w:rsidRPr="00607BC2" w14:paraId="5618DA1E" w14:textId="77777777" w:rsidTr="00F543AC">
        <w:tc>
          <w:tcPr>
            <w:tcW w:w="2122" w:type="dxa"/>
            <w:tcBorders>
              <w:bottom w:val="single" w:sz="4" w:space="0" w:color="auto"/>
            </w:tcBorders>
          </w:tcPr>
          <w:p w14:paraId="690F3179" w14:textId="0F7786AC" w:rsidR="007710E0" w:rsidRDefault="007710E0" w:rsidP="00607BC2">
            <w:pPr>
              <w:spacing w:after="0" w:line="240" w:lineRule="auto"/>
              <w:rPr>
                <w:lang w:val="en-AU"/>
              </w:rPr>
            </w:pPr>
            <w:r>
              <w:rPr>
                <w:lang w:val="en-AU"/>
              </w:rPr>
              <w:t xml:space="preserve">Baggage CONOPS </w:t>
            </w:r>
          </w:p>
        </w:tc>
        <w:tc>
          <w:tcPr>
            <w:tcW w:w="7224" w:type="dxa"/>
            <w:gridSpan w:val="5"/>
            <w:tcBorders>
              <w:bottom w:val="single" w:sz="4" w:space="0" w:color="auto"/>
            </w:tcBorders>
          </w:tcPr>
          <w:p w14:paraId="467068F7" w14:textId="0FF8C0EC" w:rsidR="00130984" w:rsidRDefault="00FB0C20" w:rsidP="007710E0">
            <w:pPr>
              <w:pStyle w:val="ListParagraph"/>
              <w:numPr>
                <w:ilvl w:val="0"/>
                <w:numId w:val="15"/>
              </w:numPr>
              <w:spacing w:after="0" w:line="240" w:lineRule="auto"/>
              <w:rPr>
                <w:lang w:val="en-AU"/>
              </w:rPr>
            </w:pPr>
            <w:r>
              <w:rPr>
                <w:lang w:val="en-AU"/>
              </w:rPr>
              <w:t>Through workshop facilitation, d</w:t>
            </w:r>
            <w:r w:rsidR="00130984">
              <w:rPr>
                <w:lang w:val="en-AU"/>
              </w:rPr>
              <w:t xml:space="preserve">evelop, define and document the future </w:t>
            </w:r>
            <w:r w:rsidR="004E54FF">
              <w:rPr>
                <w:lang w:val="en-AU"/>
              </w:rPr>
              <w:t xml:space="preserve">state </w:t>
            </w:r>
            <w:r w:rsidR="00130984">
              <w:rPr>
                <w:lang w:val="en-AU"/>
              </w:rPr>
              <w:t xml:space="preserve">Baggage CONOPS  </w:t>
            </w:r>
          </w:p>
          <w:p w14:paraId="4737C718" w14:textId="77777777" w:rsidR="00984E40" w:rsidRDefault="004E54FF" w:rsidP="007710E0">
            <w:pPr>
              <w:pStyle w:val="ListParagraph"/>
              <w:numPr>
                <w:ilvl w:val="0"/>
                <w:numId w:val="15"/>
              </w:numPr>
              <w:spacing w:after="0" w:line="240" w:lineRule="auto"/>
              <w:rPr>
                <w:lang w:val="en-AU"/>
              </w:rPr>
            </w:pPr>
            <w:r>
              <w:rPr>
                <w:lang w:val="en-AU"/>
              </w:rPr>
              <w:t xml:space="preserve">Ensure the </w:t>
            </w:r>
            <w:r w:rsidR="00FC4C6E">
              <w:rPr>
                <w:lang w:val="en-AU"/>
              </w:rPr>
              <w:t xml:space="preserve">scope of the </w:t>
            </w:r>
            <w:r>
              <w:rPr>
                <w:lang w:val="en-AU"/>
              </w:rPr>
              <w:t>CONOP</w:t>
            </w:r>
            <w:r w:rsidR="00BB09B3">
              <w:rPr>
                <w:lang w:val="en-AU"/>
              </w:rPr>
              <w:t>S</w:t>
            </w:r>
            <w:r w:rsidR="00FC4C6E">
              <w:rPr>
                <w:lang w:val="en-AU"/>
              </w:rPr>
              <w:t xml:space="preserve"> includes </w:t>
            </w:r>
            <w:r w:rsidR="00180C55">
              <w:rPr>
                <w:lang w:val="en-AU"/>
              </w:rPr>
              <w:t xml:space="preserve">end to end baggage operations within the </w:t>
            </w:r>
            <w:r w:rsidR="001D68BC">
              <w:rPr>
                <w:lang w:val="en-AU"/>
              </w:rPr>
              <w:t xml:space="preserve">back of house </w:t>
            </w:r>
            <w:r w:rsidR="00180C55">
              <w:rPr>
                <w:lang w:val="en-AU"/>
              </w:rPr>
              <w:t>baggage</w:t>
            </w:r>
            <w:r w:rsidR="001D68BC">
              <w:rPr>
                <w:lang w:val="en-AU"/>
              </w:rPr>
              <w:t xml:space="preserve"> areas for all modes of baggage movements – transfers, inbound and </w:t>
            </w:r>
            <w:r w:rsidR="001C0D3A">
              <w:rPr>
                <w:lang w:val="en-AU"/>
              </w:rPr>
              <w:t>outbound</w:t>
            </w:r>
            <w:r w:rsidR="001D68BC">
              <w:rPr>
                <w:lang w:val="en-AU"/>
              </w:rPr>
              <w:t xml:space="preserve"> </w:t>
            </w:r>
          </w:p>
          <w:p w14:paraId="06E9E593" w14:textId="6B7B53AD" w:rsidR="007710E0" w:rsidRPr="007710E0" w:rsidRDefault="00984E40" w:rsidP="007710E0">
            <w:pPr>
              <w:pStyle w:val="ListParagraph"/>
              <w:numPr>
                <w:ilvl w:val="0"/>
                <w:numId w:val="15"/>
              </w:numPr>
              <w:spacing w:after="0" w:line="240" w:lineRule="auto"/>
              <w:rPr>
                <w:lang w:val="en-AU"/>
              </w:rPr>
            </w:pPr>
            <w:r>
              <w:rPr>
                <w:lang w:val="en-AU"/>
              </w:rPr>
              <w:t xml:space="preserve">Lead the development of new SOPs for new operational ICS processes, supporting the ground handlers and the O &amp; M team </w:t>
            </w:r>
            <w:r w:rsidR="00E876D8">
              <w:rPr>
                <w:lang w:val="en-AU"/>
              </w:rPr>
              <w:t xml:space="preserve">with this documentation </w:t>
            </w:r>
            <w:r>
              <w:rPr>
                <w:lang w:val="en-AU"/>
              </w:rPr>
              <w:t xml:space="preserve">  </w:t>
            </w:r>
            <w:r w:rsidR="00180C55">
              <w:rPr>
                <w:lang w:val="en-AU"/>
              </w:rPr>
              <w:t xml:space="preserve"> </w:t>
            </w:r>
            <w:r w:rsidR="00BB09B3">
              <w:rPr>
                <w:lang w:val="en-AU"/>
              </w:rPr>
              <w:t xml:space="preserve"> </w:t>
            </w:r>
            <w:r w:rsidR="004E54FF">
              <w:rPr>
                <w:lang w:val="en-AU"/>
              </w:rPr>
              <w:t xml:space="preserve"> </w:t>
            </w:r>
          </w:p>
        </w:tc>
      </w:tr>
      <w:tr w:rsidR="007710E0" w:rsidRPr="00607BC2" w14:paraId="4CE99F7A" w14:textId="77777777" w:rsidTr="00F543AC">
        <w:tc>
          <w:tcPr>
            <w:tcW w:w="2122" w:type="dxa"/>
            <w:tcBorders>
              <w:bottom w:val="single" w:sz="4" w:space="0" w:color="auto"/>
            </w:tcBorders>
          </w:tcPr>
          <w:p w14:paraId="65BE5EF0" w14:textId="458FF177" w:rsidR="007710E0" w:rsidRDefault="001D68BC" w:rsidP="00607BC2">
            <w:pPr>
              <w:spacing w:after="0" w:line="240" w:lineRule="auto"/>
              <w:rPr>
                <w:lang w:val="en-AU"/>
              </w:rPr>
            </w:pPr>
            <w:r>
              <w:rPr>
                <w:lang w:val="en-AU"/>
              </w:rPr>
              <w:lastRenderedPageBreak/>
              <w:t xml:space="preserve">Baggage ORAT </w:t>
            </w:r>
          </w:p>
        </w:tc>
        <w:tc>
          <w:tcPr>
            <w:tcW w:w="7224" w:type="dxa"/>
            <w:gridSpan w:val="5"/>
            <w:tcBorders>
              <w:bottom w:val="single" w:sz="4" w:space="0" w:color="auto"/>
            </w:tcBorders>
          </w:tcPr>
          <w:p w14:paraId="22D28A02" w14:textId="40A7DAAF" w:rsidR="00C677BA" w:rsidRDefault="001C0D3A" w:rsidP="001D68BC">
            <w:pPr>
              <w:pStyle w:val="ListParagraph"/>
              <w:numPr>
                <w:ilvl w:val="0"/>
                <w:numId w:val="16"/>
              </w:numPr>
              <w:spacing w:after="0" w:line="240" w:lineRule="auto"/>
              <w:rPr>
                <w:lang w:val="en-AU"/>
              </w:rPr>
            </w:pPr>
            <w:r>
              <w:rPr>
                <w:lang w:val="en-AU"/>
              </w:rPr>
              <w:t xml:space="preserve">Define the ORAT strategy for </w:t>
            </w:r>
            <w:r w:rsidR="00C677BA">
              <w:rPr>
                <w:lang w:val="en-AU"/>
              </w:rPr>
              <w:t>the future state baggage operations</w:t>
            </w:r>
            <w:r w:rsidR="00FB0C20">
              <w:rPr>
                <w:lang w:val="en-AU"/>
              </w:rPr>
              <w:t xml:space="preserve"> in the context of the DJT</w:t>
            </w:r>
            <w:r w:rsidR="00D80CB0">
              <w:rPr>
                <w:lang w:val="en-AU"/>
              </w:rPr>
              <w:t>, factoring in complex staging requirements</w:t>
            </w:r>
            <w:r w:rsidR="00FB0C20">
              <w:rPr>
                <w:lang w:val="en-AU"/>
              </w:rPr>
              <w:t xml:space="preserve"> </w:t>
            </w:r>
            <w:r w:rsidR="00C677BA">
              <w:rPr>
                <w:lang w:val="en-AU"/>
              </w:rPr>
              <w:t xml:space="preserve"> </w:t>
            </w:r>
          </w:p>
          <w:p w14:paraId="75EE8FE5" w14:textId="402215D4" w:rsidR="004237E3" w:rsidRDefault="00C677BA" w:rsidP="001D68BC">
            <w:pPr>
              <w:pStyle w:val="ListParagraph"/>
              <w:numPr>
                <w:ilvl w:val="0"/>
                <w:numId w:val="16"/>
              </w:numPr>
              <w:spacing w:after="0" w:line="240" w:lineRule="auto"/>
              <w:rPr>
                <w:lang w:val="en-AU"/>
              </w:rPr>
            </w:pPr>
            <w:r>
              <w:rPr>
                <w:lang w:val="en-AU"/>
              </w:rPr>
              <w:t>Using the agreed ORAT methodology</w:t>
            </w:r>
            <w:r w:rsidR="00FB0C20">
              <w:rPr>
                <w:lang w:val="en-AU"/>
              </w:rPr>
              <w:t>,</w:t>
            </w:r>
            <w:r w:rsidR="00E768A1">
              <w:rPr>
                <w:lang w:val="en-AU"/>
              </w:rPr>
              <w:t xml:space="preserve"> ensure </w:t>
            </w:r>
            <w:r w:rsidR="004237E3">
              <w:rPr>
                <w:lang w:val="en-AU"/>
              </w:rPr>
              <w:t xml:space="preserve">a robust approach to </w:t>
            </w:r>
            <w:r w:rsidR="00E768A1">
              <w:rPr>
                <w:lang w:val="en-AU"/>
              </w:rPr>
              <w:t>operational readiness is undert</w:t>
            </w:r>
            <w:r w:rsidR="004237E3">
              <w:rPr>
                <w:lang w:val="en-AU"/>
              </w:rPr>
              <w:t xml:space="preserve">aken </w:t>
            </w:r>
          </w:p>
          <w:p w14:paraId="6502399E" w14:textId="76AC2AA6" w:rsidR="00E85A8A" w:rsidRDefault="004237E3" w:rsidP="001D68BC">
            <w:pPr>
              <w:pStyle w:val="ListParagraph"/>
              <w:numPr>
                <w:ilvl w:val="0"/>
                <w:numId w:val="16"/>
              </w:numPr>
              <w:spacing w:after="0" w:line="240" w:lineRule="auto"/>
              <w:rPr>
                <w:lang w:val="en-AU"/>
              </w:rPr>
            </w:pPr>
            <w:r>
              <w:rPr>
                <w:lang w:val="en-AU"/>
              </w:rPr>
              <w:t xml:space="preserve">Ensure ground handlers </w:t>
            </w:r>
            <w:r w:rsidR="00E85A8A">
              <w:rPr>
                <w:lang w:val="en-AU"/>
              </w:rPr>
              <w:t xml:space="preserve">buy into the ORAT concept and </w:t>
            </w:r>
            <w:r w:rsidR="003774BF">
              <w:rPr>
                <w:lang w:val="en-AU"/>
              </w:rPr>
              <w:t xml:space="preserve">their individual ORAT plans </w:t>
            </w:r>
            <w:r w:rsidR="00E85A8A">
              <w:rPr>
                <w:lang w:val="en-AU"/>
              </w:rPr>
              <w:t xml:space="preserve">are aligned to overarching readiness activities </w:t>
            </w:r>
          </w:p>
          <w:p w14:paraId="28EC0B48" w14:textId="77777777" w:rsidR="00E86BE3" w:rsidRDefault="001C67AE" w:rsidP="001D68BC">
            <w:pPr>
              <w:pStyle w:val="ListParagraph"/>
              <w:numPr>
                <w:ilvl w:val="0"/>
                <w:numId w:val="16"/>
              </w:numPr>
              <w:spacing w:after="0" w:line="240" w:lineRule="auto"/>
              <w:rPr>
                <w:lang w:val="en-AU"/>
              </w:rPr>
            </w:pPr>
            <w:r>
              <w:rPr>
                <w:lang w:val="en-AU"/>
              </w:rPr>
              <w:t>Work closely with the wider ORAT and Performance Enabling team with regards Training, Tr</w:t>
            </w:r>
            <w:r w:rsidR="00E86BE3">
              <w:rPr>
                <w:lang w:val="en-AU"/>
              </w:rPr>
              <w:t xml:space="preserve">ials and Activation of new ICS in stages </w:t>
            </w:r>
            <w:r>
              <w:rPr>
                <w:lang w:val="en-AU"/>
              </w:rPr>
              <w:t xml:space="preserve"> </w:t>
            </w:r>
            <w:r w:rsidR="004237E3">
              <w:rPr>
                <w:lang w:val="en-AU"/>
              </w:rPr>
              <w:t xml:space="preserve"> </w:t>
            </w:r>
            <w:r w:rsidR="00E768A1">
              <w:rPr>
                <w:lang w:val="en-AU"/>
              </w:rPr>
              <w:t xml:space="preserve"> </w:t>
            </w:r>
          </w:p>
          <w:p w14:paraId="534D05F0" w14:textId="7994C95D" w:rsidR="007710E0" w:rsidRPr="0008773F" w:rsidRDefault="00E86BE3" w:rsidP="00FB0C20">
            <w:pPr>
              <w:pStyle w:val="ListParagraph"/>
              <w:numPr>
                <w:ilvl w:val="0"/>
                <w:numId w:val="16"/>
              </w:numPr>
              <w:spacing w:after="0" w:line="240" w:lineRule="auto"/>
              <w:rPr>
                <w:lang w:val="en-AU"/>
              </w:rPr>
            </w:pPr>
            <w:r>
              <w:rPr>
                <w:lang w:val="en-AU"/>
              </w:rPr>
              <w:t xml:space="preserve">Ensure </w:t>
            </w:r>
            <w:r w:rsidR="007B4CE3">
              <w:rPr>
                <w:lang w:val="en-AU"/>
              </w:rPr>
              <w:t xml:space="preserve">baggage </w:t>
            </w:r>
            <w:r>
              <w:rPr>
                <w:lang w:val="en-AU"/>
              </w:rPr>
              <w:t xml:space="preserve">ORAT </w:t>
            </w:r>
            <w:r w:rsidR="007B4CE3">
              <w:rPr>
                <w:lang w:val="en-AU"/>
              </w:rPr>
              <w:t xml:space="preserve">activity aligns with </w:t>
            </w:r>
            <w:r w:rsidR="0008773F">
              <w:rPr>
                <w:lang w:val="en-AU"/>
              </w:rPr>
              <w:t>Infrastructure</w:t>
            </w:r>
            <w:r w:rsidR="007B4CE3">
              <w:rPr>
                <w:lang w:val="en-AU"/>
              </w:rPr>
              <w:t xml:space="preserve"> program to meet the Domestic Jet </w:t>
            </w:r>
            <w:r w:rsidR="0008773F">
              <w:rPr>
                <w:lang w:val="en-AU"/>
              </w:rPr>
              <w:t>Terminal (</w:t>
            </w:r>
            <w:r w:rsidR="007B4CE3">
              <w:rPr>
                <w:lang w:val="en-AU"/>
              </w:rPr>
              <w:t>DJT</w:t>
            </w:r>
            <w:r w:rsidR="0008773F">
              <w:rPr>
                <w:lang w:val="en-AU"/>
              </w:rPr>
              <w:t>) critical milestones</w:t>
            </w:r>
            <w:r w:rsidR="0008773F" w:rsidRPr="0008773F">
              <w:rPr>
                <w:lang w:val="en-AU"/>
              </w:rPr>
              <w:t xml:space="preserve"> </w:t>
            </w:r>
            <w:r w:rsidR="007B4CE3" w:rsidRPr="0008773F">
              <w:rPr>
                <w:lang w:val="en-AU"/>
              </w:rPr>
              <w:t xml:space="preserve"> </w:t>
            </w:r>
            <w:r w:rsidR="00C677BA" w:rsidRPr="0008773F">
              <w:rPr>
                <w:lang w:val="en-AU"/>
              </w:rPr>
              <w:t xml:space="preserve">    </w:t>
            </w:r>
            <w:r w:rsidR="001C0D3A" w:rsidRPr="0008773F">
              <w:rPr>
                <w:lang w:val="en-AU"/>
              </w:rPr>
              <w:t xml:space="preserve">  </w:t>
            </w:r>
            <w:r w:rsidR="001D68BC" w:rsidRPr="0008773F">
              <w:rPr>
                <w:lang w:val="en-AU"/>
              </w:rPr>
              <w:t xml:space="preserve"> </w:t>
            </w:r>
          </w:p>
        </w:tc>
      </w:tr>
      <w:tr w:rsidR="00607BC2" w:rsidRPr="00607BC2" w14:paraId="65D09B59" w14:textId="77777777" w:rsidTr="00F543AC">
        <w:tc>
          <w:tcPr>
            <w:tcW w:w="2122" w:type="dxa"/>
            <w:tcBorders>
              <w:bottom w:val="single" w:sz="4" w:space="0" w:color="auto"/>
            </w:tcBorders>
          </w:tcPr>
          <w:p w14:paraId="155DDEAD" w14:textId="1D858AB9" w:rsidR="00607BC2" w:rsidRPr="00607BC2" w:rsidRDefault="00E86BE3" w:rsidP="00E86BE3">
            <w:pPr>
              <w:spacing w:after="0" w:line="240" w:lineRule="auto"/>
              <w:rPr>
                <w:lang w:val="en-AU"/>
              </w:rPr>
            </w:pPr>
            <w:r>
              <w:rPr>
                <w:lang w:val="en-AU"/>
              </w:rPr>
              <w:t xml:space="preserve">Relationship Management </w:t>
            </w:r>
          </w:p>
        </w:tc>
        <w:tc>
          <w:tcPr>
            <w:tcW w:w="7224" w:type="dxa"/>
            <w:gridSpan w:val="5"/>
            <w:tcBorders>
              <w:bottom w:val="single" w:sz="4" w:space="0" w:color="auto"/>
            </w:tcBorders>
          </w:tcPr>
          <w:p w14:paraId="3EFDA046" w14:textId="77777777" w:rsidR="00027ADB" w:rsidRDefault="00E86BE3" w:rsidP="00E86BE3">
            <w:pPr>
              <w:pStyle w:val="ListParagraph"/>
              <w:numPr>
                <w:ilvl w:val="0"/>
                <w:numId w:val="17"/>
              </w:numPr>
              <w:spacing w:after="0" w:line="240" w:lineRule="auto"/>
              <w:rPr>
                <w:lang w:val="en-AU"/>
              </w:rPr>
            </w:pPr>
            <w:r>
              <w:rPr>
                <w:lang w:val="en-AU"/>
              </w:rPr>
              <w:t xml:space="preserve">Work </w:t>
            </w:r>
            <w:r w:rsidR="003774BF">
              <w:rPr>
                <w:lang w:val="en-AU"/>
              </w:rPr>
              <w:t>constructively</w:t>
            </w:r>
            <w:r>
              <w:rPr>
                <w:lang w:val="en-AU"/>
              </w:rPr>
              <w:t xml:space="preserve"> with</w:t>
            </w:r>
            <w:r w:rsidR="003774BF">
              <w:rPr>
                <w:lang w:val="en-AU"/>
              </w:rPr>
              <w:t xml:space="preserve"> the </w:t>
            </w:r>
            <w:r w:rsidR="00027ADB">
              <w:rPr>
                <w:lang w:val="en-AU"/>
              </w:rPr>
              <w:t xml:space="preserve">Technical </w:t>
            </w:r>
            <w:r w:rsidR="003774BF">
              <w:rPr>
                <w:lang w:val="en-AU"/>
              </w:rPr>
              <w:t>ICS</w:t>
            </w:r>
            <w:r w:rsidR="00027ADB">
              <w:rPr>
                <w:lang w:val="en-AU"/>
              </w:rPr>
              <w:t xml:space="preserve"> project Delivery teams, ensuring issues and risks are well managed and opportunities are maximised </w:t>
            </w:r>
          </w:p>
          <w:p w14:paraId="014C1E40" w14:textId="754DB3CD" w:rsidR="00027ADB" w:rsidRDefault="00531F43" w:rsidP="00E86BE3">
            <w:pPr>
              <w:pStyle w:val="ListParagraph"/>
              <w:numPr>
                <w:ilvl w:val="0"/>
                <w:numId w:val="17"/>
              </w:numPr>
              <w:spacing w:after="0" w:line="240" w:lineRule="auto"/>
              <w:rPr>
                <w:lang w:val="en-AU"/>
              </w:rPr>
            </w:pPr>
            <w:r>
              <w:rPr>
                <w:lang w:val="en-AU"/>
              </w:rPr>
              <w:t xml:space="preserve">Work constructively with external stakeholders such as </w:t>
            </w:r>
            <w:r w:rsidR="00041C5D">
              <w:rPr>
                <w:lang w:val="en-AU"/>
              </w:rPr>
              <w:t xml:space="preserve">Airlines, Ground Handlers and AVSEC  </w:t>
            </w:r>
            <w:r>
              <w:rPr>
                <w:lang w:val="en-AU"/>
              </w:rPr>
              <w:t xml:space="preserve"> </w:t>
            </w:r>
            <w:r w:rsidR="00027ADB">
              <w:rPr>
                <w:lang w:val="en-AU"/>
              </w:rPr>
              <w:t xml:space="preserve">  </w:t>
            </w:r>
          </w:p>
          <w:p w14:paraId="68A039A7" w14:textId="4FEFA9E1" w:rsidR="00607BC2" w:rsidRPr="00E86BE3" w:rsidRDefault="0007057D" w:rsidP="00E86BE3">
            <w:pPr>
              <w:pStyle w:val="ListParagraph"/>
              <w:numPr>
                <w:ilvl w:val="0"/>
                <w:numId w:val="17"/>
              </w:numPr>
              <w:spacing w:after="0" w:line="240" w:lineRule="auto"/>
              <w:rPr>
                <w:lang w:val="en-AU"/>
              </w:rPr>
            </w:pPr>
            <w:r>
              <w:rPr>
                <w:lang w:val="en-AU"/>
              </w:rPr>
              <w:t xml:space="preserve">Foster </w:t>
            </w:r>
            <w:r w:rsidR="007C0337">
              <w:rPr>
                <w:lang w:val="en-AU"/>
              </w:rPr>
              <w:t xml:space="preserve">positive working relationships </w:t>
            </w:r>
            <w:r w:rsidR="00516CB0">
              <w:rPr>
                <w:lang w:val="en-AU"/>
              </w:rPr>
              <w:t xml:space="preserve">with </w:t>
            </w:r>
            <w:r w:rsidR="007C0337">
              <w:rPr>
                <w:lang w:val="en-AU"/>
              </w:rPr>
              <w:t>other internal team</w:t>
            </w:r>
            <w:r w:rsidR="00516CB0">
              <w:rPr>
                <w:lang w:val="en-AU"/>
              </w:rPr>
              <w:t>s</w:t>
            </w:r>
            <w:r w:rsidR="00A61180">
              <w:rPr>
                <w:lang w:val="en-AU"/>
              </w:rPr>
              <w:t xml:space="preserve"> such as the Baggage and Terminal Operations Teams  </w:t>
            </w:r>
            <w:r>
              <w:rPr>
                <w:lang w:val="en-AU"/>
              </w:rPr>
              <w:t xml:space="preserve"> </w:t>
            </w:r>
            <w:r w:rsidR="003774BF">
              <w:rPr>
                <w:lang w:val="en-AU"/>
              </w:rPr>
              <w:t xml:space="preserve"> </w:t>
            </w:r>
            <w:r w:rsidR="00E86BE3">
              <w:rPr>
                <w:lang w:val="en-AU"/>
              </w:rPr>
              <w:t xml:space="preserve">   </w:t>
            </w:r>
          </w:p>
        </w:tc>
      </w:tr>
      <w:tr w:rsidR="00607BC2" w:rsidRPr="00607BC2" w14:paraId="5A4A94E3" w14:textId="77777777" w:rsidTr="00F543AC">
        <w:tc>
          <w:tcPr>
            <w:tcW w:w="2122" w:type="dxa"/>
            <w:tcBorders>
              <w:bottom w:val="single" w:sz="4" w:space="0" w:color="auto"/>
            </w:tcBorders>
          </w:tcPr>
          <w:p w14:paraId="3814A1C5" w14:textId="77777777" w:rsidR="00607BC2" w:rsidRPr="00607BC2" w:rsidRDefault="00607BC2" w:rsidP="00607BC2">
            <w:pPr>
              <w:spacing w:after="0" w:line="240" w:lineRule="auto"/>
              <w:rPr>
                <w:b/>
                <w:bCs/>
                <w:lang w:val="en-AU"/>
              </w:rPr>
            </w:pPr>
            <w:r w:rsidRPr="00607BC2">
              <w:rPr>
                <w:b/>
                <w:bCs/>
                <w:lang w:val="en-AU"/>
              </w:rPr>
              <w:t>Health, Safety and</w:t>
            </w:r>
            <w:r w:rsidRPr="00607BC2">
              <w:rPr>
                <w:lang w:val="en-AU"/>
              </w:rPr>
              <w:t xml:space="preserve"> </w:t>
            </w:r>
            <w:r w:rsidRPr="00607BC2">
              <w:rPr>
                <w:b/>
                <w:bCs/>
                <w:lang w:val="en-AU"/>
              </w:rPr>
              <w:t xml:space="preserve">Wellbeing </w:t>
            </w:r>
          </w:p>
          <w:p w14:paraId="0A8EDF8E" w14:textId="77777777" w:rsidR="00607BC2" w:rsidRPr="00607BC2" w:rsidRDefault="00607BC2" w:rsidP="00607BC2">
            <w:pPr>
              <w:spacing w:after="0" w:line="240" w:lineRule="auto"/>
              <w:rPr>
                <w:lang w:val="en-AU"/>
              </w:rPr>
            </w:pPr>
            <w:r w:rsidRPr="00EF0C7B">
              <w:rPr>
                <w:i/>
                <w:iCs/>
                <w:color w:val="FF0000"/>
                <w:lang w:val="en-AU"/>
              </w:rPr>
              <w:t>[standard wording, do not remove]</w:t>
            </w:r>
          </w:p>
        </w:tc>
        <w:tc>
          <w:tcPr>
            <w:tcW w:w="7224" w:type="dxa"/>
            <w:gridSpan w:val="5"/>
            <w:tcBorders>
              <w:bottom w:val="single" w:sz="4" w:space="0" w:color="auto"/>
            </w:tcBorders>
          </w:tcPr>
          <w:p w14:paraId="26230E06" w14:textId="77777777" w:rsidR="00607BC2" w:rsidRPr="00607BC2" w:rsidRDefault="00607BC2" w:rsidP="00607BC2">
            <w:pPr>
              <w:numPr>
                <w:ilvl w:val="0"/>
                <w:numId w:val="7"/>
              </w:numPr>
              <w:spacing w:after="0" w:line="240" w:lineRule="auto"/>
              <w:rPr>
                <w:lang w:val="en-AU"/>
              </w:rPr>
            </w:pPr>
            <w:r w:rsidRPr="00607BC2">
              <w:rPr>
                <w:lang w:val="en-AU"/>
              </w:rPr>
              <w:t>Role model Auckland Airport’s commitment to “People First” Health, Safety &amp; Wellbeing approach</w:t>
            </w:r>
          </w:p>
          <w:p w14:paraId="29DDC1F1" w14:textId="77777777" w:rsidR="00607BC2" w:rsidRPr="00607BC2" w:rsidRDefault="00607BC2" w:rsidP="00607BC2">
            <w:pPr>
              <w:numPr>
                <w:ilvl w:val="0"/>
                <w:numId w:val="7"/>
              </w:numPr>
              <w:spacing w:after="0" w:line="240" w:lineRule="auto"/>
              <w:rPr>
                <w:lang w:val="en-AU"/>
              </w:rPr>
            </w:pPr>
            <w:r w:rsidRPr="00607BC2">
              <w:rPr>
                <w:lang w:val="en-AU"/>
              </w:rPr>
              <w:t>Lead by example, demonstrating and communicating visibly safe work.</w:t>
            </w:r>
          </w:p>
          <w:p w14:paraId="3B65F226" w14:textId="77777777" w:rsidR="00607BC2" w:rsidRPr="00607BC2" w:rsidRDefault="00607BC2" w:rsidP="00607BC2">
            <w:pPr>
              <w:numPr>
                <w:ilvl w:val="0"/>
                <w:numId w:val="7"/>
              </w:numPr>
              <w:spacing w:after="0" w:line="240" w:lineRule="auto"/>
              <w:rPr>
                <w:lang w:val="en-AU"/>
              </w:rPr>
            </w:pPr>
            <w:r w:rsidRPr="00607BC2">
              <w:rPr>
                <w:lang w:val="en-AU"/>
              </w:rPr>
              <w:t>Ensure all incidents are reported and investigated in a timely manner to enable continuous learning and improvement.</w:t>
            </w:r>
          </w:p>
          <w:p w14:paraId="51076D1A" w14:textId="77777777" w:rsidR="00607BC2" w:rsidRPr="00607BC2" w:rsidRDefault="00607BC2" w:rsidP="00607BC2">
            <w:pPr>
              <w:numPr>
                <w:ilvl w:val="0"/>
                <w:numId w:val="7"/>
              </w:numPr>
              <w:spacing w:after="0" w:line="240" w:lineRule="auto"/>
              <w:rPr>
                <w:lang w:val="en-AU"/>
              </w:rPr>
            </w:pPr>
            <w:r w:rsidRPr="00607BC2">
              <w:rPr>
                <w:lang w:val="en-AU"/>
              </w:rPr>
              <w:t xml:space="preserve">Consult, engage and communicate within your team and to others, to manage and improve Health, Safety and Wellbeing. </w:t>
            </w:r>
          </w:p>
          <w:p w14:paraId="24F15B5C" w14:textId="77777777" w:rsidR="00607BC2" w:rsidRPr="00607BC2" w:rsidRDefault="00607BC2" w:rsidP="00607BC2">
            <w:pPr>
              <w:numPr>
                <w:ilvl w:val="0"/>
                <w:numId w:val="7"/>
              </w:numPr>
              <w:spacing w:after="0" w:line="240" w:lineRule="auto"/>
              <w:rPr>
                <w:lang w:val="en-AU"/>
              </w:rPr>
            </w:pPr>
            <w:r w:rsidRPr="00607BC2">
              <w:rPr>
                <w:lang w:val="en-AU"/>
              </w:rPr>
              <w:t>Understand and communicate the health, safety and wellbeing risks and controls across all the work your team carry out and maintain high levels of risk awareness within your team.</w:t>
            </w:r>
          </w:p>
        </w:tc>
      </w:tr>
      <w:tr w:rsidR="00607BC2" w:rsidRPr="00607BC2" w14:paraId="0F3AB470" w14:textId="77777777" w:rsidTr="00F543AC">
        <w:tc>
          <w:tcPr>
            <w:tcW w:w="4515" w:type="dxa"/>
            <w:gridSpan w:val="4"/>
            <w:shd w:val="clear" w:color="auto" w:fill="B4E3FF" w:themeFill="accent1" w:themeFillTint="33"/>
          </w:tcPr>
          <w:p w14:paraId="2C383C37" w14:textId="77777777" w:rsidR="00607BC2" w:rsidRPr="00607BC2" w:rsidRDefault="00607BC2" w:rsidP="00607BC2">
            <w:pPr>
              <w:spacing w:after="0" w:line="240" w:lineRule="auto"/>
              <w:rPr>
                <w:b/>
                <w:bCs/>
              </w:rPr>
            </w:pPr>
            <w:r w:rsidRPr="00607BC2">
              <w:rPr>
                <w:b/>
                <w:bCs/>
                <w:lang w:val="en-AU"/>
              </w:rPr>
              <w:t xml:space="preserve">Capital Expenditure </w:t>
            </w:r>
            <w:r w:rsidRPr="00607BC2">
              <w:rPr>
                <w:lang w:val="en-AU"/>
              </w:rPr>
              <w:t>Delete lines that are n/a</w:t>
            </w:r>
          </w:p>
        </w:tc>
        <w:tc>
          <w:tcPr>
            <w:tcW w:w="4831" w:type="dxa"/>
            <w:gridSpan w:val="2"/>
            <w:shd w:val="clear" w:color="auto" w:fill="B4E3FF" w:themeFill="accent1" w:themeFillTint="33"/>
          </w:tcPr>
          <w:p w14:paraId="046AC601" w14:textId="77777777" w:rsidR="00607BC2" w:rsidRPr="00607BC2" w:rsidRDefault="00607BC2" w:rsidP="00607BC2">
            <w:pPr>
              <w:spacing w:after="0" w:line="240" w:lineRule="auto"/>
              <w:rPr>
                <w:b/>
                <w:bCs/>
              </w:rPr>
            </w:pPr>
            <w:r w:rsidRPr="00607BC2">
              <w:rPr>
                <w:b/>
                <w:bCs/>
                <w:lang w:val="en-AU"/>
              </w:rPr>
              <w:t xml:space="preserve">Operating Expenditure </w:t>
            </w:r>
            <w:r w:rsidRPr="00607BC2">
              <w:rPr>
                <w:lang w:val="en-AU"/>
              </w:rPr>
              <w:t>Delete lines that are n/a</w:t>
            </w:r>
          </w:p>
        </w:tc>
      </w:tr>
      <w:tr w:rsidR="00607BC2" w:rsidRPr="00607BC2" w14:paraId="30793884" w14:textId="77777777" w:rsidTr="00F543AC">
        <w:trPr>
          <w:trHeight w:val="3492"/>
        </w:trPr>
        <w:tc>
          <w:tcPr>
            <w:tcW w:w="4515" w:type="dxa"/>
            <w:gridSpan w:val="4"/>
            <w:vAlign w:val="center"/>
          </w:tcPr>
          <w:tbl>
            <w:tblPr>
              <w:tblStyle w:val="TableGrid"/>
              <w:tblW w:w="0" w:type="auto"/>
              <w:tblLook w:val="04A0" w:firstRow="1" w:lastRow="0" w:firstColumn="1" w:lastColumn="0" w:noHBand="0" w:noVBand="1"/>
            </w:tblPr>
            <w:tblGrid>
              <w:gridCol w:w="1930"/>
              <w:gridCol w:w="2476"/>
            </w:tblGrid>
            <w:tr w:rsidR="000115F7" w:rsidRPr="00607BC2" w14:paraId="0272F649" w14:textId="77777777" w:rsidTr="004B62D6">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14:paraId="5A28D645" w14:textId="77777777" w:rsidR="00607BC2" w:rsidRPr="000254D2" w:rsidRDefault="00607BC2" w:rsidP="00607BC2">
                  <w:pPr>
                    <w:spacing w:after="0" w:line="240" w:lineRule="auto"/>
                    <w:rPr>
                      <w:rFonts w:ascii="AKL Sans" w:hAnsi="AKL Sans"/>
                      <w:bCs/>
                      <w:color w:val="000000" w:themeColor="text1"/>
                      <w:lang w:val="en-AU"/>
                    </w:rPr>
                  </w:pPr>
                  <w:r w:rsidRPr="000254D2">
                    <w:rPr>
                      <w:rFonts w:ascii="AKL Sans" w:hAnsi="AKL Sans"/>
                      <w:bCs/>
                      <w:color w:val="000000" w:themeColor="text1"/>
                      <w:lang w:val="en-AU"/>
                    </w:rPr>
                    <w:t>Staff Designation</w:t>
                  </w:r>
                </w:p>
              </w:tc>
              <w:tc>
                <w:tcPr>
                  <w:tcW w:w="0" w:type="auto"/>
                  <w:shd w:val="clear" w:color="auto" w:fill="B4E3FF" w:themeFill="accent1" w:themeFillTint="33"/>
                </w:tcPr>
                <w:p w14:paraId="6BB10E00" w14:textId="77777777" w:rsidR="00607BC2" w:rsidRPr="000254D2" w:rsidRDefault="00607BC2" w:rsidP="00607BC2">
                  <w:pPr>
                    <w:spacing w:after="0" w:line="240" w:lineRule="auto"/>
                    <w:rPr>
                      <w:rFonts w:ascii="AKL Sans" w:hAnsi="AKL Sans"/>
                      <w:bCs/>
                      <w:color w:val="000000" w:themeColor="text1"/>
                      <w:lang w:val="en-AU"/>
                    </w:rPr>
                  </w:pPr>
                  <w:r w:rsidRPr="000254D2">
                    <w:rPr>
                      <w:rFonts w:ascii="AKL Sans" w:hAnsi="AKL Sans"/>
                      <w:bCs/>
                      <w:color w:val="000000" w:themeColor="text1"/>
                      <w:lang w:val="en-AU"/>
                    </w:rPr>
                    <w:t>Maximum Financial Authority</w:t>
                  </w:r>
                </w:p>
              </w:tc>
            </w:tr>
            <w:tr w:rsidR="000115F7" w:rsidRPr="00607BC2" w14:paraId="79EA5521" w14:textId="77777777" w:rsidTr="004B62D6">
              <w:tc>
                <w:tcPr>
                  <w:tcW w:w="0" w:type="auto"/>
                </w:tcPr>
                <w:p w14:paraId="0F5F11BC"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Chief Executive</w:t>
                  </w:r>
                </w:p>
              </w:tc>
              <w:tc>
                <w:tcPr>
                  <w:tcW w:w="0" w:type="auto"/>
                </w:tcPr>
                <w:p w14:paraId="4D380A27"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&gt;$4,000,000</w:t>
                  </w:r>
                </w:p>
              </w:tc>
            </w:tr>
            <w:tr w:rsidR="000115F7" w:rsidRPr="00607BC2" w14:paraId="5084028D" w14:textId="77777777" w:rsidTr="004B62D6">
              <w:tc>
                <w:tcPr>
                  <w:tcW w:w="0" w:type="auto"/>
                </w:tcPr>
                <w:p w14:paraId="2DD0C076"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Leadership Team</w:t>
                  </w:r>
                </w:p>
              </w:tc>
              <w:tc>
                <w:tcPr>
                  <w:tcW w:w="0" w:type="auto"/>
                </w:tcPr>
                <w:p w14:paraId="3C7430E1"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$4,000,000</w:t>
                  </w:r>
                </w:p>
              </w:tc>
            </w:tr>
            <w:tr w:rsidR="000115F7" w:rsidRPr="00607BC2" w14:paraId="71D8F646" w14:textId="77777777" w:rsidTr="004B62D6">
              <w:tc>
                <w:tcPr>
                  <w:tcW w:w="0" w:type="auto"/>
                </w:tcPr>
                <w:p w14:paraId="7362BAC1"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Senior Management</w:t>
                  </w:r>
                </w:p>
              </w:tc>
              <w:tc>
                <w:tcPr>
                  <w:tcW w:w="0" w:type="auto"/>
                </w:tcPr>
                <w:p w14:paraId="2DA36EA8"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$1,000,000</w:t>
                  </w:r>
                </w:p>
              </w:tc>
            </w:tr>
            <w:tr w:rsidR="000115F7" w:rsidRPr="00607BC2" w14:paraId="528F91DA" w14:textId="77777777" w:rsidTr="004B62D6">
              <w:tc>
                <w:tcPr>
                  <w:tcW w:w="0" w:type="auto"/>
                </w:tcPr>
                <w:p w14:paraId="2B6CD411"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Management</w:t>
                  </w:r>
                </w:p>
              </w:tc>
              <w:tc>
                <w:tcPr>
                  <w:tcW w:w="0" w:type="auto"/>
                </w:tcPr>
                <w:p w14:paraId="091054BD"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$125,000</w:t>
                  </w:r>
                </w:p>
              </w:tc>
            </w:tr>
            <w:tr w:rsidR="000115F7" w:rsidRPr="00607BC2" w14:paraId="69738B2B" w14:textId="77777777" w:rsidTr="004B62D6">
              <w:tc>
                <w:tcPr>
                  <w:tcW w:w="0" w:type="auto"/>
                </w:tcPr>
                <w:p w14:paraId="68DB4510"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Administration</w:t>
                  </w:r>
                </w:p>
              </w:tc>
              <w:tc>
                <w:tcPr>
                  <w:tcW w:w="0" w:type="auto"/>
                </w:tcPr>
                <w:p w14:paraId="3EF57418"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$5,000</w:t>
                  </w:r>
                </w:p>
              </w:tc>
            </w:tr>
          </w:tbl>
          <w:p w14:paraId="10AED148" w14:textId="77777777" w:rsidR="00607BC2" w:rsidRPr="00607BC2" w:rsidRDefault="00607BC2" w:rsidP="00607BC2">
            <w:pPr>
              <w:spacing w:after="0" w:line="240" w:lineRule="auto"/>
              <w:rPr>
                <w:color w:val="000000" w:themeColor="text1"/>
                <w:lang w:val="en-AU"/>
              </w:rPr>
            </w:pPr>
          </w:p>
        </w:tc>
        <w:tc>
          <w:tcPr>
            <w:tcW w:w="4831" w:type="dxa"/>
            <w:gridSpan w:val="2"/>
            <w:vAlign w:val="center"/>
          </w:tcPr>
          <w:tbl>
            <w:tblPr>
              <w:tblStyle w:val="TableGrid"/>
              <w:tblW w:w="0" w:type="auto"/>
              <w:tblLook w:val="04A0" w:firstRow="1" w:lastRow="0" w:firstColumn="1" w:lastColumn="0" w:noHBand="0" w:noVBand="1"/>
            </w:tblPr>
            <w:tblGrid>
              <w:gridCol w:w="1966"/>
              <w:gridCol w:w="2542"/>
            </w:tblGrid>
            <w:tr w:rsidR="000115F7" w:rsidRPr="00607BC2" w14:paraId="4B25E25B" w14:textId="77777777" w:rsidTr="004B62D6">
              <w:trPr>
                <w:cnfStyle w:val="100000000000" w:firstRow="1" w:lastRow="0" w:firstColumn="0" w:lastColumn="0" w:oddVBand="0" w:evenVBand="0" w:oddHBand="0" w:evenHBand="0" w:firstRowFirstColumn="0" w:firstRowLastColumn="0" w:lastRowFirstColumn="0" w:lastRowLastColumn="0"/>
              </w:trPr>
              <w:tc>
                <w:tcPr>
                  <w:tcW w:w="0" w:type="auto"/>
                  <w:shd w:val="clear" w:color="auto" w:fill="B4E3FF" w:themeFill="accent1" w:themeFillTint="33"/>
                </w:tcPr>
                <w:p w14:paraId="1D9F76C6" w14:textId="77777777" w:rsidR="00607BC2" w:rsidRPr="000254D2" w:rsidRDefault="00607BC2" w:rsidP="00607BC2">
                  <w:pPr>
                    <w:spacing w:after="0" w:line="240" w:lineRule="auto"/>
                    <w:rPr>
                      <w:rFonts w:ascii="AKL Sans" w:hAnsi="AKL Sans"/>
                      <w:bCs/>
                      <w:color w:val="000000" w:themeColor="text1"/>
                      <w:lang w:val="en-AU"/>
                    </w:rPr>
                  </w:pPr>
                  <w:r w:rsidRPr="000254D2">
                    <w:rPr>
                      <w:rFonts w:ascii="AKL Sans" w:hAnsi="AKL Sans"/>
                      <w:bCs/>
                      <w:color w:val="000000" w:themeColor="text1"/>
                      <w:lang w:val="en-AU"/>
                    </w:rPr>
                    <w:t>Staff Designation</w:t>
                  </w:r>
                </w:p>
              </w:tc>
              <w:tc>
                <w:tcPr>
                  <w:tcW w:w="0" w:type="auto"/>
                  <w:shd w:val="clear" w:color="auto" w:fill="B4E3FF" w:themeFill="accent1" w:themeFillTint="33"/>
                </w:tcPr>
                <w:p w14:paraId="099C4594" w14:textId="77777777" w:rsidR="00607BC2" w:rsidRPr="000254D2" w:rsidRDefault="00607BC2" w:rsidP="00607BC2">
                  <w:pPr>
                    <w:spacing w:after="0" w:line="240" w:lineRule="auto"/>
                    <w:rPr>
                      <w:rFonts w:ascii="AKL Sans" w:hAnsi="AKL Sans"/>
                      <w:bCs/>
                      <w:color w:val="000000" w:themeColor="text1"/>
                      <w:lang w:val="en-AU"/>
                    </w:rPr>
                  </w:pPr>
                  <w:r w:rsidRPr="000254D2">
                    <w:rPr>
                      <w:rFonts w:ascii="AKL Sans" w:hAnsi="AKL Sans"/>
                      <w:bCs/>
                      <w:color w:val="000000" w:themeColor="text1"/>
                      <w:lang w:val="en-AU"/>
                    </w:rPr>
                    <w:t>Maximum Financial Authority</w:t>
                  </w:r>
                </w:p>
              </w:tc>
            </w:tr>
            <w:tr w:rsidR="000115F7" w:rsidRPr="00607BC2" w14:paraId="4912FBD3" w14:textId="77777777" w:rsidTr="004B62D6">
              <w:tc>
                <w:tcPr>
                  <w:tcW w:w="0" w:type="auto"/>
                </w:tcPr>
                <w:p w14:paraId="0769A19E"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Chief Executive</w:t>
                  </w:r>
                </w:p>
              </w:tc>
              <w:tc>
                <w:tcPr>
                  <w:tcW w:w="0" w:type="auto"/>
                </w:tcPr>
                <w:p w14:paraId="7A69D4BB"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$6,000,000</w:t>
                  </w:r>
                </w:p>
              </w:tc>
            </w:tr>
            <w:tr w:rsidR="000115F7" w:rsidRPr="00607BC2" w14:paraId="2C60EFB5" w14:textId="77777777" w:rsidTr="004B62D6">
              <w:tc>
                <w:tcPr>
                  <w:tcW w:w="0" w:type="auto"/>
                </w:tcPr>
                <w:p w14:paraId="7853AB16"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Leadership Team</w:t>
                  </w:r>
                </w:p>
              </w:tc>
              <w:tc>
                <w:tcPr>
                  <w:tcW w:w="0" w:type="auto"/>
                </w:tcPr>
                <w:p w14:paraId="3CD7583D"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$400,000</w:t>
                  </w:r>
                </w:p>
              </w:tc>
            </w:tr>
            <w:tr w:rsidR="000115F7" w:rsidRPr="00607BC2" w14:paraId="2137B892" w14:textId="77777777" w:rsidTr="004B62D6">
              <w:tc>
                <w:tcPr>
                  <w:tcW w:w="0" w:type="auto"/>
                </w:tcPr>
                <w:p w14:paraId="1DD8BA8A"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Senior Management</w:t>
                  </w:r>
                </w:p>
              </w:tc>
              <w:tc>
                <w:tcPr>
                  <w:tcW w:w="0" w:type="auto"/>
                </w:tcPr>
                <w:p w14:paraId="1E78F40F"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$100,000</w:t>
                  </w:r>
                </w:p>
              </w:tc>
            </w:tr>
            <w:tr w:rsidR="000115F7" w:rsidRPr="00607BC2" w14:paraId="345C016C" w14:textId="77777777" w:rsidTr="004B62D6">
              <w:tc>
                <w:tcPr>
                  <w:tcW w:w="0" w:type="auto"/>
                </w:tcPr>
                <w:p w14:paraId="71B079B3"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Management</w:t>
                  </w:r>
                </w:p>
              </w:tc>
              <w:tc>
                <w:tcPr>
                  <w:tcW w:w="0" w:type="auto"/>
                </w:tcPr>
                <w:p w14:paraId="1A39BEDE"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$25,000</w:t>
                  </w:r>
                </w:p>
              </w:tc>
            </w:tr>
            <w:tr w:rsidR="000115F7" w:rsidRPr="00607BC2" w14:paraId="3FFFFB26" w14:textId="77777777" w:rsidTr="004B62D6">
              <w:tc>
                <w:tcPr>
                  <w:tcW w:w="0" w:type="auto"/>
                </w:tcPr>
                <w:p w14:paraId="48AF5D9B"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Administration</w:t>
                  </w:r>
                </w:p>
              </w:tc>
              <w:tc>
                <w:tcPr>
                  <w:tcW w:w="0" w:type="auto"/>
                </w:tcPr>
                <w:p w14:paraId="0AA6E731" w14:textId="77777777" w:rsidR="00607BC2" w:rsidRPr="00607BC2" w:rsidRDefault="00607BC2" w:rsidP="00607BC2">
                  <w:pPr>
                    <w:spacing w:after="0" w:line="240" w:lineRule="auto"/>
                    <w:rPr>
                      <w:color w:val="000000" w:themeColor="text1"/>
                      <w:lang w:val="en-AU"/>
                    </w:rPr>
                  </w:pPr>
                  <w:r w:rsidRPr="00607BC2">
                    <w:rPr>
                      <w:color w:val="000000" w:themeColor="text1"/>
                      <w:lang w:val="en-AU"/>
                    </w:rPr>
                    <w:t>$5,000</w:t>
                  </w:r>
                </w:p>
              </w:tc>
            </w:tr>
          </w:tbl>
          <w:p w14:paraId="5A52AB0F" w14:textId="77777777" w:rsidR="00607BC2" w:rsidRPr="00607BC2" w:rsidRDefault="00607BC2" w:rsidP="00607BC2">
            <w:pPr>
              <w:spacing w:after="0" w:line="240" w:lineRule="auto"/>
              <w:rPr>
                <w:color w:val="000000" w:themeColor="text1"/>
                <w:lang w:val="en-AU"/>
              </w:rPr>
            </w:pPr>
          </w:p>
        </w:tc>
      </w:tr>
      <w:tr w:rsidR="00607BC2" w:rsidRPr="00607BC2" w14:paraId="1F999EA6" w14:textId="77777777" w:rsidTr="00F543AC">
        <w:tc>
          <w:tcPr>
            <w:tcW w:w="9346" w:type="dxa"/>
            <w:gridSpan w:val="6"/>
            <w:shd w:val="clear" w:color="auto" w:fill="B4E3FF" w:themeFill="accent1" w:themeFillTint="33"/>
          </w:tcPr>
          <w:p w14:paraId="3579E02B" w14:textId="77777777" w:rsidR="00607BC2" w:rsidRPr="00607BC2" w:rsidRDefault="00607BC2" w:rsidP="00607BC2">
            <w:pPr>
              <w:spacing w:after="0" w:line="240" w:lineRule="auto"/>
              <w:rPr>
                <w:b/>
                <w:bCs/>
                <w:lang w:val="en-AU"/>
              </w:rPr>
            </w:pPr>
            <w:r w:rsidRPr="00607BC2">
              <w:rPr>
                <w:b/>
                <w:bCs/>
              </w:rPr>
              <w:lastRenderedPageBreak/>
              <w:t xml:space="preserve">Financial </w:t>
            </w:r>
            <w:proofErr w:type="gramStart"/>
            <w:r w:rsidRPr="00607BC2">
              <w:rPr>
                <w:b/>
                <w:bCs/>
              </w:rPr>
              <w:t xml:space="preserve">Authority </w:t>
            </w:r>
            <w:r w:rsidRPr="00607BC2">
              <w:rPr>
                <w:b/>
                <w:bCs/>
                <w:lang w:val="en-AU"/>
              </w:rPr>
              <w:t xml:space="preserve"> </w:t>
            </w:r>
            <w:r w:rsidRPr="00607BC2">
              <w:rPr>
                <w:lang w:val="en-AU"/>
              </w:rPr>
              <w:t>Select</w:t>
            </w:r>
            <w:proofErr w:type="gramEnd"/>
            <w:r w:rsidRPr="00607BC2">
              <w:rPr>
                <w:lang w:val="en-AU"/>
              </w:rPr>
              <w:t xml:space="preserve"> and complete the appropriate statement</w:t>
            </w:r>
          </w:p>
        </w:tc>
      </w:tr>
      <w:tr w:rsidR="00607BC2" w:rsidRPr="00607BC2" w14:paraId="0D15E7F0" w14:textId="77777777" w:rsidTr="00F543AC">
        <w:tc>
          <w:tcPr>
            <w:tcW w:w="9346" w:type="dxa"/>
            <w:gridSpan w:val="6"/>
            <w:shd w:val="clear" w:color="auto" w:fill="auto"/>
          </w:tcPr>
          <w:p w14:paraId="286A323C" w14:textId="5E390D66" w:rsidR="00607BC2" w:rsidRPr="00607BC2" w:rsidRDefault="00420079" w:rsidP="00607BC2">
            <w:pPr>
              <w:numPr>
                <w:ilvl w:val="0"/>
                <w:numId w:val="7"/>
              </w:numPr>
              <w:spacing w:after="0" w:line="240" w:lineRule="auto"/>
              <w:rPr>
                <w:i/>
                <w:iCs/>
              </w:rPr>
            </w:pPr>
            <w:r>
              <w:rPr>
                <w:i/>
                <w:iCs/>
              </w:rPr>
              <w:t>nil</w:t>
            </w:r>
          </w:p>
        </w:tc>
      </w:tr>
      <w:tr w:rsidR="00607BC2" w:rsidRPr="00607BC2" w14:paraId="02964C5C" w14:textId="77777777" w:rsidTr="00F543AC">
        <w:tc>
          <w:tcPr>
            <w:tcW w:w="9346" w:type="dxa"/>
            <w:gridSpan w:val="6"/>
            <w:shd w:val="clear" w:color="auto" w:fill="1EABFF" w:themeFill="accent1" w:themeFillTint="99"/>
          </w:tcPr>
          <w:p w14:paraId="1C6FA83F" w14:textId="77777777" w:rsidR="00607BC2" w:rsidRPr="00607BC2" w:rsidRDefault="00607BC2" w:rsidP="00607BC2">
            <w:pPr>
              <w:spacing w:after="0" w:line="240" w:lineRule="auto"/>
              <w:rPr>
                <w:b/>
                <w:bCs/>
              </w:rPr>
            </w:pPr>
            <w:r w:rsidRPr="00607BC2">
              <w:rPr>
                <w:b/>
                <w:bCs/>
              </w:rPr>
              <w:t>Structure Chart</w:t>
            </w:r>
          </w:p>
        </w:tc>
      </w:tr>
      <w:tr w:rsidR="00607BC2" w:rsidRPr="00607BC2" w14:paraId="502FE896" w14:textId="77777777" w:rsidTr="00202BD2">
        <w:trPr>
          <w:trHeight w:val="3262"/>
        </w:trPr>
        <w:tc>
          <w:tcPr>
            <w:tcW w:w="9346" w:type="dxa"/>
            <w:gridSpan w:val="6"/>
            <w:shd w:val="clear" w:color="auto" w:fill="auto"/>
          </w:tcPr>
          <w:p w14:paraId="0FAC67D2" w14:textId="77777777" w:rsidR="00607BC2" w:rsidRDefault="00607BC2" w:rsidP="00D0011F">
            <w:pPr>
              <w:spacing w:after="0" w:line="240" w:lineRule="auto"/>
              <w:rPr>
                <w:color w:val="969696" w:themeColor="background2"/>
                <w:lang w:val="en-AU"/>
              </w:rPr>
            </w:pPr>
          </w:p>
          <w:p w14:paraId="7B300A25" w14:textId="331C48CD" w:rsidR="00D0011F" w:rsidRDefault="00D0011F" w:rsidP="00D0011F">
            <w:pPr>
              <w:spacing w:after="0" w:line="240" w:lineRule="auto"/>
              <w:rPr>
                <w:color w:val="969696" w:themeColor="background2"/>
                <w:lang w:val="en-AU"/>
              </w:rPr>
            </w:pPr>
          </w:p>
          <w:p w14:paraId="2CA1A47C" w14:textId="0DF0D871" w:rsidR="00D0011F" w:rsidRPr="00607BC2" w:rsidRDefault="00202BD2" w:rsidP="00D0011F">
            <w:pPr>
              <w:spacing w:after="0" w:line="240" w:lineRule="auto"/>
            </w:pPr>
            <w:r>
              <w:rPr>
                <w:noProof/>
              </w:rPr>
              <w:drawing>
                <wp:inline distT="0" distB="0" distL="0" distR="0" wp14:anchorId="6BAC2850" wp14:editId="469366EB">
                  <wp:extent cx="5941060" cy="1438275"/>
                  <wp:effectExtent l="0" t="0" r="2540" b="9525"/>
                  <wp:docPr id="462117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17518" name=""/>
                          <pic:cNvPicPr/>
                        </pic:nvPicPr>
                        <pic:blipFill>
                          <a:blip r:embed="rId10"/>
                          <a:stretch>
                            <a:fillRect/>
                          </a:stretch>
                        </pic:blipFill>
                        <pic:spPr>
                          <a:xfrm>
                            <a:off x="0" y="0"/>
                            <a:ext cx="5941060" cy="1438275"/>
                          </a:xfrm>
                          <a:prstGeom prst="rect">
                            <a:avLst/>
                          </a:prstGeom>
                        </pic:spPr>
                      </pic:pic>
                    </a:graphicData>
                  </a:graphic>
                </wp:inline>
              </w:drawing>
            </w:r>
          </w:p>
        </w:tc>
      </w:tr>
      <w:tr w:rsidR="00607BC2" w:rsidRPr="00607BC2" w14:paraId="217A387C" w14:textId="77777777" w:rsidTr="00F543AC">
        <w:tc>
          <w:tcPr>
            <w:tcW w:w="9346" w:type="dxa"/>
            <w:gridSpan w:val="6"/>
            <w:shd w:val="clear" w:color="auto" w:fill="1EABFF" w:themeFill="accent1" w:themeFillTint="99"/>
          </w:tcPr>
          <w:p w14:paraId="58FA9D87" w14:textId="77777777" w:rsidR="00607BC2" w:rsidRPr="00607BC2" w:rsidRDefault="00607BC2" w:rsidP="00607BC2">
            <w:pPr>
              <w:spacing w:after="0" w:line="240" w:lineRule="auto"/>
              <w:rPr>
                <w:b/>
                <w:bCs/>
              </w:rPr>
            </w:pPr>
            <w:r w:rsidRPr="00607BC2">
              <w:rPr>
                <w:b/>
                <w:bCs/>
              </w:rPr>
              <w:t>Key Challenges</w:t>
            </w:r>
          </w:p>
        </w:tc>
      </w:tr>
      <w:tr w:rsidR="00607BC2" w:rsidRPr="00607BC2" w14:paraId="75380A25" w14:textId="77777777" w:rsidTr="00F543AC">
        <w:trPr>
          <w:trHeight w:val="2344"/>
        </w:trPr>
        <w:tc>
          <w:tcPr>
            <w:tcW w:w="9346" w:type="dxa"/>
            <w:gridSpan w:val="6"/>
            <w:shd w:val="clear" w:color="auto" w:fill="auto"/>
          </w:tcPr>
          <w:p w14:paraId="5703ABF6" w14:textId="77777777" w:rsidR="00202BD2" w:rsidRPr="00F60758" w:rsidRDefault="00202BD2" w:rsidP="00202BD2">
            <w:pPr>
              <w:spacing w:after="0" w:line="240" w:lineRule="auto"/>
              <w:rPr>
                <w:lang w:val="en-AU"/>
              </w:rPr>
            </w:pPr>
            <w:r w:rsidRPr="00F60758">
              <w:rPr>
                <w:lang w:val="en-AU"/>
              </w:rPr>
              <w:t>Key challenges of the role include:</w:t>
            </w:r>
          </w:p>
          <w:p w14:paraId="42E8F168" w14:textId="77777777" w:rsidR="00202BD2" w:rsidRPr="00F60758" w:rsidRDefault="00202BD2" w:rsidP="00202BD2">
            <w:pPr>
              <w:pStyle w:val="ListParagraph"/>
              <w:numPr>
                <w:ilvl w:val="0"/>
                <w:numId w:val="10"/>
              </w:numPr>
              <w:spacing w:after="0" w:line="240" w:lineRule="auto"/>
              <w:rPr>
                <w:lang w:val="en-AU"/>
              </w:rPr>
            </w:pPr>
            <w:r>
              <w:rPr>
                <w:lang w:val="en-AU"/>
              </w:rPr>
              <w:t xml:space="preserve">Dealing with new system complexity and ambiguity where operations and new system/technology merge  </w:t>
            </w:r>
          </w:p>
          <w:p w14:paraId="7D81F1FA" w14:textId="77777777" w:rsidR="00202BD2" w:rsidRPr="00F60758" w:rsidRDefault="00202BD2" w:rsidP="00202BD2">
            <w:pPr>
              <w:pStyle w:val="ListParagraph"/>
              <w:numPr>
                <w:ilvl w:val="0"/>
                <w:numId w:val="10"/>
              </w:numPr>
              <w:spacing w:after="0" w:line="240" w:lineRule="auto"/>
              <w:rPr>
                <w:lang w:val="en-AU"/>
              </w:rPr>
            </w:pPr>
            <w:r>
              <w:rPr>
                <w:lang w:val="en-AU"/>
              </w:rPr>
              <w:t xml:space="preserve">Managing operational change for the merger of a new Individual Carrier System (ICS) into an existing Baggage Handling System (BHS)  </w:t>
            </w:r>
          </w:p>
          <w:p w14:paraId="75572C44" w14:textId="77777777" w:rsidR="00607BC2" w:rsidRPr="00202BD2" w:rsidRDefault="00202BD2" w:rsidP="00202BD2">
            <w:pPr>
              <w:numPr>
                <w:ilvl w:val="0"/>
                <w:numId w:val="7"/>
              </w:numPr>
              <w:spacing w:after="0" w:line="240" w:lineRule="auto"/>
            </w:pPr>
            <w:r>
              <w:rPr>
                <w:lang w:val="en-AU"/>
              </w:rPr>
              <w:t xml:space="preserve">Ensuring operational readiness and change is effectively managed in a live operation </w:t>
            </w:r>
          </w:p>
          <w:p w14:paraId="20C65F05" w14:textId="6A63A116" w:rsidR="00202BD2" w:rsidRPr="00607BC2" w:rsidRDefault="00202BD2" w:rsidP="00202BD2">
            <w:pPr>
              <w:numPr>
                <w:ilvl w:val="0"/>
                <w:numId w:val="7"/>
              </w:numPr>
              <w:spacing w:after="0" w:line="240" w:lineRule="auto"/>
            </w:pPr>
            <w:r>
              <w:t xml:space="preserve">Managing an ORAT program </w:t>
            </w:r>
            <w:r w:rsidR="00A7250E">
              <w:t xml:space="preserve">when the ICS will be brought into live operations across 5 different stages </w:t>
            </w:r>
          </w:p>
        </w:tc>
      </w:tr>
      <w:tr w:rsidR="00607BC2" w:rsidRPr="00607BC2" w14:paraId="0F72E9DD" w14:textId="77777777" w:rsidTr="00F543AC">
        <w:tc>
          <w:tcPr>
            <w:tcW w:w="9346" w:type="dxa"/>
            <w:gridSpan w:val="6"/>
            <w:shd w:val="clear" w:color="auto" w:fill="1EABFF" w:themeFill="accent1" w:themeFillTint="99"/>
          </w:tcPr>
          <w:p w14:paraId="01EA2AA7" w14:textId="77777777" w:rsidR="00607BC2" w:rsidRPr="00607BC2" w:rsidRDefault="00607BC2" w:rsidP="00607BC2">
            <w:pPr>
              <w:spacing w:after="0" w:line="240" w:lineRule="auto"/>
              <w:rPr>
                <w:b/>
                <w:bCs/>
              </w:rPr>
            </w:pPr>
            <w:r w:rsidRPr="00607BC2">
              <w:rPr>
                <w:b/>
                <w:bCs/>
              </w:rPr>
              <w:t>Key Relationships</w:t>
            </w:r>
          </w:p>
        </w:tc>
      </w:tr>
      <w:tr w:rsidR="00607BC2" w:rsidRPr="00607BC2" w14:paraId="659E1725" w14:textId="77777777" w:rsidTr="00F543AC">
        <w:tc>
          <w:tcPr>
            <w:tcW w:w="4636" w:type="dxa"/>
            <w:gridSpan w:val="5"/>
            <w:shd w:val="clear" w:color="auto" w:fill="B4E3FF" w:themeFill="accent1" w:themeFillTint="33"/>
          </w:tcPr>
          <w:p w14:paraId="468288AC" w14:textId="77777777" w:rsidR="00607BC2" w:rsidRPr="00607BC2" w:rsidRDefault="00607BC2" w:rsidP="00607BC2">
            <w:pPr>
              <w:spacing w:after="0" w:line="240" w:lineRule="auto"/>
              <w:rPr>
                <w:b/>
                <w:bCs/>
              </w:rPr>
            </w:pPr>
            <w:r w:rsidRPr="00607BC2">
              <w:rPr>
                <w:b/>
                <w:bCs/>
              </w:rPr>
              <w:t>Internal</w:t>
            </w:r>
          </w:p>
        </w:tc>
        <w:tc>
          <w:tcPr>
            <w:tcW w:w="4710" w:type="dxa"/>
            <w:shd w:val="clear" w:color="auto" w:fill="B4E3FF" w:themeFill="accent1" w:themeFillTint="33"/>
          </w:tcPr>
          <w:p w14:paraId="18C2009C" w14:textId="77777777" w:rsidR="00607BC2" w:rsidRPr="00607BC2" w:rsidRDefault="00607BC2" w:rsidP="00607BC2">
            <w:pPr>
              <w:spacing w:after="0" w:line="240" w:lineRule="auto"/>
              <w:rPr>
                <w:b/>
                <w:bCs/>
              </w:rPr>
            </w:pPr>
            <w:r w:rsidRPr="00607BC2">
              <w:rPr>
                <w:b/>
                <w:bCs/>
              </w:rPr>
              <w:t>Purpose of contact with this person/s</w:t>
            </w:r>
          </w:p>
        </w:tc>
      </w:tr>
      <w:tr w:rsidR="00607BC2" w:rsidRPr="00607BC2" w14:paraId="62336AD0" w14:textId="77777777" w:rsidTr="00F543AC">
        <w:trPr>
          <w:trHeight w:val="1561"/>
        </w:trPr>
        <w:tc>
          <w:tcPr>
            <w:tcW w:w="4636" w:type="dxa"/>
            <w:gridSpan w:val="5"/>
            <w:tcBorders>
              <w:top w:val="single" w:sz="4" w:space="0" w:color="auto"/>
              <w:left w:val="single" w:sz="4" w:space="0" w:color="auto"/>
              <w:bottom w:val="single" w:sz="4" w:space="0" w:color="auto"/>
              <w:right w:val="single" w:sz="4" w:space="0" w:color="auto"/>
            </w:tcBorders>
          </w:tcPr>
          <w:p w14:paraId="769006BE" w14:textId="4B33692F" w:rsidR="00194568" w:rsidRPr="00194568" w:rsidRDefault="0079782B" w:rsidP="00194568">
            <w:pPr>
              <w:pStyle w:val="ListParagraph"/>
              <w:numPr>
                <w:ilvl w:val="0"/>
                <w:numId w:val="12"/>
              </w:numPr>
              <w:spacing w:after="0" w:line="240" w:lineRule="auto"/>
            </w:pPr>
            <w:r>
              <w:t xml:space="preserve">Infrastructure Projects Teams </w:t>
            </w:r>
          </w:p>
          <w:p w14:paraId="3B103418" w14:textId="5BE58849" w:rsidR="0079782B" w:rsidRDefault="0079782B" w:rsidP="00194568">
            <w:pPr>
              <w:pStyle w:val="ListParagraph"/>
              <w:numPr>
                <w:ilvl w:val="0"/>
                <w:numId w:val="12"/>
              </w:numPr>
              <w:spacing w:after="0" w:line="240" w:lineRule="auto"/>
            </w:pPr>
            <w:r>
              <w:t xml:space="preserve">ICS technical delivery team </w:t>
            </w:r>
          </w:p>
          <w:p w14:paraId="0E5FAF52" w14:textId="095C8775" w:rsidR="00194568" w:rsidRPr="00194568" w:rsidRDefault="00A52622" w:rsidP="00194568">
            <w:pPr>
              <w:pStyle w:val="ListParagraph"/>
              <w:numPr>
                <w:ilvl w:val="0"/>
                <w:numId w:val="12"/>
              </w:numPr>
              <w:spacing w:after="0" w:line="240" w:lineRule="auto"/>
            </w:pPr>
            <w:r>
              <w:t xml:space="preserve">ORAT team </w:t>
            </w:r>
          </w:p>
          <w:p w14:paraId="2962377A" w14:textId="77777777" w:rsidR="00194568" w:rsidRPr="00194568" w:rsidRDefault="00194568" w:rsidP="00194568">
            <w:pPr>
              <w:pStyle w:val="ListParagraph"/>
              <w:numPr>
                <w:ilvl w:val="0"/>
                <w:numId w:val="12"/>
              </w:numPr>
              <w:spacing w:after="0" w:line="240" w:lineRule="auto"/>
            </w:pPr>
            <w:r w:rsidRPr="00194568">
              <w:t>Senior Manager peers</w:t>
            </w:r>
          </w:p>
          <w:p w14:paraId="37F70F86" w14:textId="2554CC11" w:rsidR="00A7250E" w:rsidRPr="00194568" w:rsidRDefault="00A7250E" w:rsidP="00A7250E">
            <w:pPr>
              <w:pStyle w:val="ListParagraph"/>
              <w:numPr>
                <w:ilvl w:val="0"/>
                <w:numId w:val="12"/>
              </w:numPr>
              <w:spacing w:after="0" w:line="240" w:lineRule="auto"/>
              <w:rPr>
                <w:color w:val="969696" w:themeColor="background2"/>
                <w:u w:val="single"/>
              </w:rPr>
            </w:pPr>
            <w:r>
              <w:t xml:space="preserve">Terminal and Baggage </w:t>
            </w:r>
            <w:r w:rsidR="006A31DC">
              <w:t>O</w:t>
            </w:r>
            <w:r>
              <w:t>perations</w:t>
            </w:r>
            <w:r w:rsidR="006A31DC">
              <w:t xml:space="preserve"> teams </w:t>
            </w:r>
            <w:r>
              <w:t xml:space="preserve"> </w:t>
            </w:r>
          </w:p>
          <w:p w14:paraId="393FD887" w14:textId="418DBC2B" w:rsidR="00607BC2" w:rsidRPr="00194568" w:rsidRDefault="00607BC2" w:rsidP="00194568">
            <w:pPr>
              <w:pStyle w:val="ListParagraph"/>
              <w:numPr>
                <w:ilvl w:val="0"/>
                <w:numId w:val="12"/>
              </w:numPr>
              <w:spacing w:after="0" w:line="240" w:lineRule="auto"/>
              <w:rPr>
                <w:color w:val="969696" w:themeColor="background2"/>
                <w:u w:val="single"/>
              </w:rPr>
            </w:pPr>
          </w:p>
        </w:tc>
        <w:tc>
          <w:tcPr>
            <w:tcW w:w="4710" w:type="dxa"/>
            <w:tcBorders>
              <w:top w:val="single" w:sz="4" w:space="0" w:color="auto"/>
              <w:left w:val="single" w:sz="4" w:space="0" w:color="auto"/>
              <w:bottom w:val="single" w:sz="4" w:space="0" w:color="auto"/>
              <w:right w:val="single" w:sz="4" w:space="0" w:color="auto"/>
            </w:tcBorders>
          </w:tcPr>
          <w:p w14:paraId="06EA3657" w14:textId="77777777" w:rsidR="00607BC2" w:rsidRPr="00607BC2" w:rsidRDefault="00607BC2" w:rsidP="00607BC2">
            <w:pPr>
              <w:numPr>
                <w:ilvl w:val="0"/>
                <w:numId w:val="8"/>
              </w:numPr>
              <w:spacing w:after="0" w:line="240" w:lineRule="auto"/>
            </w:pPr>
            <w:r w:rsidRPr="00A52622">
              <w:t>Providing advice and receiving / providing information</w:t>
            </w:r>
          </w:p>
        </w:tc>
      </w:tr>
      <w:tr w:rsidR="00607BC2" w:rsidRPr="00607BC2" w14:paraId="233F3598" w14:textId="77777777" w:rsidTr="00F543AC">
        <w:trPr>
          <w:trHeight w:val="552"/>
        </w:trPr>
        <w:tc>
          <w:tcPr>
            <w:tcW w:w="4636" w:type="dxa"/>
            <w:gridSpan w:val="5"/>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6995AB24" w14:textId="77777777" w:rsidR="00607BC2" w:rsidRPr="00607BC2" w:rsidRDefault="00607BC2" w:rsidP="00607BC2">
            <w:pPr>
              <w:spacing w:after="0" w:line="240" w:lineRule="auto"/>
              <w:rPr>
                <w:b/>
                <w:bCs/>
              </w:rPr>
            </w:pPr>
            <w:r w:rsidRPr="00607BC2">
              <w:rPr>
                <w:b/>
                <w:bCs/>
              </w:rPr>
              <w:t>External</w:t>
            </w:r>
          </w:p>
        </w:tc>
        <w:tc>
          <w:tcPr>
            <w:tcW w:w="4710" w:type="dxa"/>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2DD36E67" w14:textId="77777777" w:rsidR="00607BC2" w:rsidRPr="00607BC2" w:rsidRDefault="00607BC2" w:rsidP="00607BC2">
            <w:pPr>
              <w:spacing w:after="0" w:line="240" w:lineRule="auto"/>
              <w:rPr>
                <w:b/>
                <w:bCs/>
              </w:rPr>
            </w:pPr>
            <w:r w:rsidRPr="00607BC2">
              <w:rPr>
                <w:b/>
                <w:bCs/>
              </w:rPr>
              <w:t>Purpose of contact with this person/s</w:t>
            </w:r>
          </w:p>
        </w:tc>
      </w:tr>
      <w:tr w:rsidR="00607BC2" w:rsidRPr="00607BC2" w14:paraId="2FAD4C91" w14:textId="77777777" w:rsidTr="00F543AC">
        <w:trPr>
          <w:trHeight w:val="1599"/>
        </w:trPr>
        <w:tc>
          <w:tcPr>
            <w:tcW w:w="4636" w:type="dxa"/>
            <w:gridSpan w:val="5"/>
            <w:tcBorders>
              <w:top w:val="single" w:sz="4" w:space="0" w:color="auto"/>
              <w:left w:val="single" w:sz="4" w:space="0" w:color="auto"/>
              <w:bottom w:val="single" w:sz="4" w:space="0" w:color="auto"/>
              <w:right w:val="single" w:sz="4" w:space="0" w:color="auto"/>
            </w:tcBorders>
          </w:tcPr>
          <w:p w14:paraId="67FF9A47" w14:textId="77777777" w:rsidR="007C7046" w:rsidRPr="007C7046" w:rsidRDefault="007C7046" w:rsidP="007C7046">
            <w:pPr>
              <w:pStyle w:val="ListParagraph"/>
              <w:numPr>
                <w:ilvl w:val="0"/>
                <w:numId w:val="13"/>
              </w:numPr>
              <w:spacing w:after="0" w:line="240" w:lineRule="auto"/>
            </w:pPr>
            <w:r w:rsidRPr="007C7046">
              <w:t>CAA/</w:t>
            </w:r>
            <w:proofErr w:type="spellStart"/>
            <w:r w:rsidRPr="007C7046">
              <w:t>AvSec</w:t>
            </w:r>
            <w:proofErr w:type="spellEnd"/>
          </w:p>
          <w:p w14:paraId="53CE789F" w14:textId="77777777" w:rsidR="007C7046" w:rsidRPr="007C7046" w:rsidRDefault="007C7046" w:rsidP="007C7046">
            <w:pPr>
              <w:pStyle w:val="ListParagraph"/>
              <w:numPr>
                <w:ilvl w:val="0"/>
                <w:numId w:val="13"/>
              </w:numPr>
              <w:spacing w:after="0" w:line="240" w:lineRule="auto"/>
            </w:pPr>
            <w:r w:rsidRPr="007C7046">
              <w:t>Airline customers of Auckland Airport</w:t>
            </w:r>
          </w:p>
          <w:p w14:paraId="32F65C01" w14:textId="77777777" w:rsidR="007C7046" w:rsidRPr="007C7046" w:rsidRDefault="007C7046" w:rsidP="007C7046">
            <w:pPr>
              <w:pStyle w:val="ListParagraph"/>
              <w:numPr>
                <w:ilvl w:val="0"/>
                <w:numId w:val="13"/>
              </w:numPr>
              <w:spacing w:after="0" w:line="240" w:lineRule="auto"/>
            </w:pPr>
            <w:r w:rsidRPr="007C7046">
              <w:t>Ground Handler Agents (GHA)</w:t>
            </w:r>
          </w:p>
          <w:p w14:paraId="66B79218" w14:textId="77777777" w:rsidR="007C7046" w:rsidRPr="007C7046" w:rsidRDefault="007C7046" w:rsidP="007C7046">
            <w:pPr>
              <w:pStyle w:val="ListParagraph"/>
              <w:numPr>
                <w:ilvl w:val="0"/>
                <w:numId w:val="13"/>
              </w:numPr>
              <w:spacing w:after="0" w:line="240" w:lineRule="auto"/>
            </w:pPr>
            <w:r w:rsidRPr="007C7046">
              <w:t>Consultants, contractors, and service.</w:t>
            </w:r>
          </w:p>
          <w:p w14:paraId="2B6C943D" w14:textId="77777777" w:rsidR="007C7046" w:rsidRPr="007C7046" w:rsidRDefault="007C7046" w:rsidP="007C7046">
            <w:pPr>
              <w:pStyle w:val="ListParagraph"/>
              <w:numPr>
                <w:ilvl w:val="0"/>
                <w:numId w:val="13"/>
              </w:numPr>
              <w:spacing w:after="0" w:line="240" w:lineRule="auto"/>
            </w:pPr>
            <w:r w:rsidRPr="007C7046">
              <w:t>Contracted service providers including those involved in BHS Operations &amp; Maintenance (O&amp;M)</w:t>
            </w:r>
          </w:p>
          <w:p w14:paraId="5E93A199" w14:textId="77777777" w:rsidR="007C7046" w:rsidRPr="007C7046" w:rsidRDefault="007C7046" w:rsidP="007C7046">
            <w:pPr>
              <w:pStyle w:val="ListParagraph"/>
              <w:numPr>
                <w:ilvl w:val="0"/>
                <w:numId w:val="13"/>
              </w:numPr>
              <w:spacing w:after="0" w:line="240" w:lineRule="auto"/>
            </w:pPr>
            <w:r w:rsidRPr="007C7046">
              <w:t>IATA and other Industry Standards and best-practice Operators</w:t>
            </w:r>
          </w:p>
          <w:p w14:paraId="3B9DFAFB" w14:textId="60AB628A" w:rsidR="00607BC2" w:rsidRPr="00607BC2" w:rsidRDefault="007C7046" w:rsidP="007C7046">
            <w:pPr>
              <w:numPr>
                <w:ilvl w:val="0"/>
                <w:numId w:val="13"/>
              </w:numPr>
              <w:spacing w:after="0" w:line="240" w:lineRule="auto"/>
            </w:pPr>
            <w:r w:rsidRPr="007C7046">
              <w:t>BARNZ</w:t>
            </w:r>
          </w:p>
        </w:tc>
        <w:tc>
          <w:tcPr>
            <w:tcW w:w="4710" w:type="dxa"/>
            <w:tcBorders>
              <w:top w:val="single" w:sz="4" w:space="0" w:color="auto"/>
              <w:left w:val="single" w:sz="4" w:space="0" w:color="auto"/>
              <w:bottom w:val="single" w:sz="4" w:space="0" w:color="auto"/>
              <w:right w:val="single" w:sz="4" w:space="0" w:color="auto"/>
            </w:tcBorders>
          </w:tcPr>
          <w:p w14:paraId="2632110A" w14:textId="77777777" w:rsidR="00607BC2" w:rsidRDefault="00607BC2" w:rsidP="00607BC2">
            <w:pPr>
              <w:numPr>
                <w:ilvl w:val="0"/>
                <w:numId w:val="8"/>
              </w:numPr>
              <w:spacing w:after="0" w:line="240" w:lineRule="auto"/>
            </w:pPr>
            <w:r w:rsidRPr="00A52622">
              <w:t xml:space="preserve">System support and </w:t>
            </w:r>
            <w:proofErr w:type="gramStart"/>
            <w:r w:rsidRPr="00A52622">
              <w:t>trouble-shooting</w:t>
            </w:r>
            <w:proofErr w:type="gramEnd"/>
          </w:p>
          <w:p w14:paraId="233A9822" w14:textId="0653D088" w:rsidR="00A52622" w:rsidRDefault="00A52622" w:rsidP="00607BC2">
            <w:pPr>
              <w:numPr>
                <w:ilvl w:val="0"/>
                <w:numId w:val="8"/>
              </w:numPr>
              <w:spacing w:after="0" w:line="240" w:lineRule="auto"/>
            </w:pPr>
            <w:r>
              <w:t>Running CONOPS workshops</w:t>
            </w:r>
          </w:p>
          <w:p w14:paraId="66BA4D15" w14:textId="273F85A1" w:rsidR="00A52622" w:rsidRDefault="00A52622" w:rsidP="00607BC2">
            <w:pPr>
              <w:numPr>
                <w:ilvl w:val="0"/>
                <w:numId w:val="8"/>
              </w:numPr>
              <w:spacing w:after="0" w:line="240" w:lineRule="auto"/>
            </w:pPr>
            <w:r>
              <w:t xml:space="preserve">Identifying external change impacts and communicating that </w:t>
            </w:r>
          </w:p>
          <w:p w14:paraId="605984E0" w14:textId="783889C1" w:rsidR="00A52622" w:rsidRPr="00A52622" w:rsidRDefault="000736ED" w:rsidP="00607BC2">
            <w:pPr>
              <w:numPr>
                <w:ilvl w:val="0"/>
                <w:numId w:val="8"/>
              </w:numPr>
              <w:spacing w:after="0" w:line="240" w:lineRule="auto"/>
            </w:pPr>
            <w:r>
              <w:t xml:space="preserve">Running program wide ORAT across ICS with externals </w:t>
            </w:r>
          </w:p>
          <w:p w14:paraId="69C46D98" w14:textId="77777777" w:rsidR="00607BC2" w:rsidRPr="00607BC2" w:rsidRDefault="00607BC2" w:rsidP="00607BC2">
            <w:pPr>
              <w:spacing w:after="0" w:line="240" w:lineRule="auto"/>
            </w:pPr>
          </w:p>
        </w:tc>
      </w:tr>
      <w:tr w:rsidR="00607BC2" w:rsidRPr="00607BC2" w14:paraId="2AD560A6" w14:textId="77777777" w:rsidTr="00F543AC">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265F232E" w14:textId="77777777" w:rsidR="00607BC2" w:rsidRPr="00607BC2" w:rsidRDefault="00607BC2" w:rsidP="00607BC2">
            <w:pPr>
              <w:spacing w:after="0" w:line="240" w:lineRule="auto"/>
            </w:pPr>
            <w:r w:rsidRPr="00607BC2">
              <w:rPr>
                <w:b/>
                <w:bCs/>
              </w:rPr>
              <w:t>Person Specification</w:t>
            </w:r>
          </w:p>
        </w:tc>
      </w:tr>
      <w:tr w:rsidR="00607BC2" w:rsidRPr="00607BC2" w14:paraId="55AC8A16" w14:textId="77777777" w:rsidTr="00F543AC">
        <w:trPr>
          <w:trHeight w:val="552"/>
        </w:trPr>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56E977FA" w14:textId="77777777" w:rsidR="00607BC2" w:rsidRPr="00607BC2" w:rsidRDefault="00607BC2" w:rsidP="00607BC2">
            <w:pPr>
              <w:spacing w:after="0" w:line="240" w:lineRule="auto"/>
              <w:rPr>
                <w:b/>
                <w:bCs/>
              </w:rPr>
            </w:pPr>
            <w:r w:rsidRPr="00607BC2">
              <w:rPr>
                <w:b/>
                <w:bCs/>
              </w:rPr>
              <w:lastRenderedPageBreak/>
              <w:t>Qualifications (or equivalent level of learning)</w:t>
            </w:r>
          </w:p>
        </w:tc>
      </w:tr>
      <w:tr w:rsidR="00607BC2" w:rsidRPr="00607BC2" w14:paraId="12B069A5" w14:textId="77777777" w:rsidTr="00F543AC">
        <w:trPr>
          <w:trHeight w:val="551"/>
        </w:trPr>
        <w:tc>
          <w:tcPr>
            <w:tcW w:w="4636" w:type="dxa"/>
            <w:gridSpan w:val="5"/>
            <w:tcBorders>
              <w:top w:val="single" w:sz="4" w:space="0" w:color="auto"/>
              <w:left w:val="single" w:sz="4" w:space="0" w:color="auto"/>
              <w:bottom w:val="single" w:sz="4" w:space="0" w:color="auto"/>
              <w:right w:val="single" w:sz="4" w:space="0" w:color="auto"/>
            </w:tcBorders>
          </w:tcPr>
          <w:p w14:paraId="573A46C8" w14:textId="77777777" w:rsidR="00607BC2" w:rsidRPr="00607BC2" w:rsidRDefault="00607BC2" w:rsidP="00607BC2">
            <w:pPr>
              <w:spacing w:after="0" w:line="240" w:lineRule="auto"/>
              <w:rPr>
                <w:b/>
                <w:bCs/>
              </w:rPr>
            </w:pPr>
            <w:r w:rsidRPr="00607BC2">
              <w:rPr>
                <w:b/>
                <w:bCs/>
              </w:rPr>
              <w:t>Essential</w:t>
            </w:r>
          </w:p>
        </w:tc>
        <w:tc>
          <w:tcPr>
            <w:tcW w:w="4710" w:type="dxa"/>
            <w:tcBorders>
              <w:top w:val="single" w:sz="4" w:space="0" w:color="auto"/>
              <w:left w:val="single" w:sz="4" w:space="0" w:color="auto"/>
              <w:bottom w:val="single" w:sz="4" w:space="0" w:color="auto"/>
              <w:right w:val="single" w:sz="4" w:space="0" w:color="auto"/>
            </w:tcBorders>
          </w:tcPr>
          <w:p w14:paraId="71BA49DC" w14:textId="77777777" w:rsidR="00607BC2" w:rsidRPr="00607BC2" w:rsidRDefault="00607BC2" w:rsidP="00607BC2">
            <w:pPr>
              <w:spacing w:after="0" w:line="240" w:lineRule="auto"/>
              <w:rPr>
                <w:b/>
                <w:bCs/>
              </w:rPr>
            </w:pPr>
            <w:r w:rsidRPr="00607BC2">
              <w:rPr>
                <w:b/>
                <w:bCs/>
              </w:rPr>
              <w:t>Desirable</w:t>
            </w:r>
          </w:p>
        </w:tc>
      </w:tr>
      <w:tr w:rsidR="00607BC2" w:rsidRPr="00607BC2" w14:paraId="2DAC5B1F" w14:textId="77777777" w:rsidTr="00F543AC">
        <w:trPr>
          <w:trHeight w:val="841"/>
        </w:trPr>
        <w:tc>
          <w:tcPr>
            <w:tcW w:w="4636" w:type="dxa"/>
            <w:gridSpan w:val="5"/>
            <w:tcBorders>
              <w:top w:val="single" w:sz="4" w:space="0" w:color="auto"/>
              <w:left w:val="single" w:sz="4" w:space="0" w:color="auto"/>
              <w:bottom w:val="single" w:sz="4" w:space="0" w:color="auto"/>
              <w:right w:val="single" w:sz="4" w:space="0" w:color="auto"/>
            </w:tcBorders>
          </w:tcPr>
          <w:p w14:paraId="60B3EA16" w14:textId="036B18F4" w:rsidR="00607BC2" w:rsidRPr="00034FC6" w:rsidRDefault="00034FC6" w:rsidP="00034FC6">
            <w:pPr>
              <w:pStyle w:val="ListParagraph"/>
              <w:numPr>
                <w:ilvl w:val="0"/>
                <w:numId w:val="14"/>
              </w:numPr>
              <w:rPr>
                <w:color w:val="969696" w:themeColor="background2"/>
                <w:lang w:val="en-AU"/>
              </w:rPr>
            </w:pPr>
            <w:r w:rsidRPr="00034FC6">
              <w:rPr>
                <w:lang w:val="en-AU"/>
              </w:rPr>
              <w:t>Bachelor’s degree in a relevant engineering discipline, or equivalent combination of qualifications and experience.</w:t>
            </w:r>
          </w:p>
        </w:tc>
        <w:tc>
          <w:tcPr>
            <w:tcW w:w="4710" w:type="dxa"/>
            <w:tcBorders>
              <w:top w:val="single" w:sz="4" w:space="0" w:color="auto"/>
              <w:left w:val="single" w:sz="4" w:space="0" w:color="auto"/>
              <w:bottom w:val="single" w:sz="4" w:space="0" w:color="auto"/>
              <w:right w:val="single" w:sz="4" w:space="0" w:color="auto"/>
            </w:tcBorders>
          </w:tcPr>
          <w:p w14:paraId="25734248" w14:textId="5BB26E44" w:rsidR="00F01668" w:rsidRPr="002304C4" w:rsidRDefault="00F01668" w:rsidP="00F01668">
            <w:pPr>
              <w:numPr>
                <w:ilvl w:val="0"/>
                <w:numId w:val="7"/>
              </w:numPr>
              <w:spacing w:after="0" w:line="240" w:lineRule="auto"/>
              <w:rPr>
                <w:lang w:val="en-AU"/>
              </w:rPr>
            </w:pPr>
            <w:r w:rsidRPr="002304C4">
              <w:rPr>
                <w:lang w:val="en-AU"/>
              </w:rPr>
              <w:t>Certified engineering professional, or advanced professional qualifications in a relevant specialised engineering discipline.</w:t>
            </w:r>
          </w:p>
          <w:p w14:paraId="51C29826" w14:textId="77777777" w:rsidR="00F01668" w:rsidRPr="002304C4" w:rsidRDefault="00F01668" w:rsidP="00F01668">
            <w:pPr>
              <w:numPr>
                <w:ilvl w:val="0"/>
                <w:numId w:val="7"/>
              </w:numPr>
              <w:spacing w:after="0" w:line="240" w:lineRule="auto"/>
              <w:rPr>
                <w:lang w:val="en-AU"/>
              </w:rPr>
            </w:pPr>
            <w:r w:rsidRPr="002304C4">
              <w:rPr>
                <w:lang w:val="en-AU"/>
              </w:rPr>
              <w:t>Formal qualifications or credentials in major asset risk and resilience planning/ management and development.</w:t>
            </w:r>
          </w:p>
          <w:p w14:paraId="71282F52" w14:textId="3153DB66" w:rsidR="00607BC2" w:rsidRPr="00607BC2" w:rsidRDefault="00607BC2" w:rsidP="00F01668">
            <w:pPr>
              <w:pStyle w:val="ListParagraph"/>
              <w:numPr>
                <w:ilvl w:val="0"/>
                <w:numId w:val="14"/>
              </w:numPr>
              <w:spacing w:after="0" w:line="240" w:lineRule="auto"/>
            </w:pPr>
          </w:p>
        </w:tc>
      </w:tr>
      <w:tr w:rsidR="00607BC2" w:rsidRPr="00607BC2" w14:paraId="05787EC8" w14:textId="77777777" w:rsidTr="00F543AC">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48307154" w14:textId="77777777" w:rsidR="00607BC2" w:rsidRPr="00607BC2" w:rsidRDefault="00607BC2" w:rsidP="00607BC2">
            <w:pPr>
              <w:spacing w:after="0" w:line="240" w:lineRule="auto"/>
              <w:rPr>
                <w:lang w:val="en-AU"/>
              </w:rPr>
            </w:pPr>
            <w:r w:rsidRPr="00607BC2">
              <w:rPr>
                <w:b/>
                <w:bCs/>
              </w:rPr>
              <w:t>Knowledge / Experience</w:t>
            </w:r>
          </w:p>
        </w:tc>
      </w:tr>
      <w:tr w:rsidR="00607BC2" w:rsidRPr="00607BC2" w14:paraId="6821BA3A" w14:textId="77777777" w:rsidTr="00F543AC">
        <w:trPr>
          <w:trHeight w:val="551"/>
        </w:trPr>
        <w:tc>
          <w:tcPr>
            <w:tcW w:w="4636" w:type="dxa"/>
            <w:gridSpan w:val="5"/>
            <w:tcBorders>
              <w:top w:val="single" w:sz="4" w:space="0" w:color="auto"/>
              <w:left w:val="single" w:sz="4" w:space="0" w:color="auto"/>
              <w:bottom w:val="single" w:sz="4" w:space="0" w:color="auto"/>
              <w:right w:val="single" w:sz="4" w:space="0" w:color="auto"/>
            </w:tcBorders>
          </w:tcPr>
          <w:p w14:paraId="7AA47B45" w14:textId="77777777" w:rsidR="00607BC2" w:rsidRPr="00607BC2" w:rsidRDefault="00607BC2" w:rsidP="00607BC2">
            <w:pPr>
              <w:spacing w:after="0" w:line="240" w:lineRule="auto"/>
              <w:rPr>
                <w:b/>
                <w:bCs/>
                <w:lang w:val="en-AU"/>
              </w:rPr>
            </w:pPr>
            <w:r w:rsidRPr="00607BC2">
              <w:rPr>
                <w:b/>
                <w:bCs/>
              </w:rPr>
              <w:t>Essential</w:t>
            </w:r>
          </w:p>
        </w:tc>
        <w:tc>
          <w:tcPr>
            <w:tcW w:w="4710" w:type="dxa"/>
            <w:tcBorders>
              <w:top w:val="single" w:sz="4" w:space="0" w:color="auto"/>
              <w:left w:val="single" w:sz="4" w:space="0" w:color="auto"/>
              <w:bottom w:val="single" w:sz="4" w:space="0" w:color="auto"/>
              <w:right w:val="single" w:sz="4" w:space="0" w:color="auto"/>
            </w:tcBorders>
          </w:tcPr>
          <w:p w14:paraId="131A0440" w14:textId="77777777" w:rsidR="00607BC2" w:rsidRPr="00607BC2" w:rsidRDefault="00607BC2" w:rsidP="00607BC2">
            <w:pPr>
              <w:spacing w:after="0" w:line="240" w:lineRule="auto"/>
              <w:rPr>
                <w:b/>
                <w:bCs/>
                <w:lang w:val="en-AU"/>
              </w:rPr>
            </w:pPr>
            <w:r w:rsidRPr="00607BC2">
              <w:rPr>
                <w:b/>
                <w:bCs/>
              </w:rPr>
              <w:t>Desirable</w:t>
            </w:r>
          </w:p>
        </w:tc>
      </w:tr>
      <w:tr w:rsidR="00607BC2" w:rsidRPr="00607BC2" w14:paraId="4AE5B920" w14:textId="77777777" w:rsidTr="00F543AC">
        <w:trPr>
          <w:trHeight w:val="2693"/>
        </w:trPr>
        <w:tc>
          <w:tcPr>
            <w:tcW w:w="4636" w:type="dxa"/>
            <w:gridSpan w:val="5"/>
            <w:tcBorders>
              <w:top w:val="single" w:sz="4" w:space="0" w:color="auto"/>
              <w:left w:val="single" w:sz="4" w:space="0" w:color="auto"/>
              <w:bottom w:val="single" w:sz="4" w:space="0" w:color="auto"/>
              <w:right w:val="single" w:sz="4" w:space="0" w:color="auto"/>
            </w:tcBorders>
          </w:tcPr>
          <w:p w14:paraId="478854B8" w14:textId="6D65CDA8" w:rsidR="001F7C40" w:rsidRPr="001F7C40" w:rsidRDefault="001F7C40" w:rsidP="001F7C40">
            <w:pPr>
              <w:pStyle w:val="ListParagraph"/>
              <w:numPr>
                <w:ilvl w:val="0"/>
                <w:numId w:val="14"/>
              </w:numPr>
              <w:spacing w:after="0" w:line="240" w:lineRule="auto"/>
              <w:rPr>
                <w:lang w:val="en-AU"/>
              </w:rPr>
            </w:pPr>
            <w:r w:rsidRPr="001F7C40">
              <w:rPr>
                <w:lang w:val="en-AU"/>
              </w:rPr>
              <w:t xml:space="preserve">Deep and expert knowledge in and experience of global best practice baggage (or equivalent high-volume systems with advanced process control), as would be expected from at least 10-12 years’ experience in </w:t>
            </w:r>
            <w:r w:rsidR="00D63BF7">
              <w:rPr>
                <w:lang w:val="en-AU"/>
              </w:rPr>
              <w:t xml:space="preserve">Operational Change Management or Equivalent in Operational Airport Baggage experience </w:t>
            </w:r>
          </w:p>
          <w:p w14:paraId="73AA49BA" w14:textId="77777777" w:rsidR="001F7C40" w:rsidRPr="001F7C40" w:rsidRDefault="001F7C40" w:rsidP="001F7C40">
            <w:pPr>
              <w:pStyle w:val="ListParagraph"/>
              <w:numPr>
                <w:ilvl w:val="0"/>
                <w:numId w:val="14"/>
              </w:numPr>
              <w:spacing w:after="0" w:line="240" w:lineRule="auto"/>
              <w:rPr>
                <w:lang w:val="en-AU"/>
              </w:rPr>
            </w:pPr>
            <w:r w:rsidRPr="001F7C40">
              <w:rPr>
                <w:lang w:val="en-AU"/>
              </w:rPr>
              <w:t>High aptitude for problem solving and adaptability within complex and dynamic environments. Problems that often do not have already defined solutions and of which will need to be developed.</w:t>
            </w:r>
          </w:p>
          <w:p w14:paraId="66DB6585" w14:textId="758F9107" w:rsidR="001F7C40" w:rsidRPr="001F7C40" w:rsidRDefault="001F7C40" w:rsidP="001F7C40">
            <w:pPr>
              <w:pStyle w:val="ListParagraph"/>
              <w:numPr>
                <w:ilvl w:val="0"/>
                <w:numId w:val="14"/>
              </w:numPr>
              <w:spacing w:after="0" w:line="240" w:lineRule="auto"/>
              <w:rPr>
                <w:lang w:val="en-AU"/>
              </w:rPr>
            </w:pPr>
            <w:r w:rsidRPr="001F7C40">
              <w:rPr>
                <w:lang w:val="en-AU"/>
              </w:rPr>
              <w:t>Strong risk awareness, long term planning</w:t>
            </w:r>
          </w:p>
          <w:p w14:paraId="09D29063" w14:textId="77777777" w:rsidR="001F7C40" w:rsidRPr="001F7C40" w:rsidRDefault="001F7C40" w:rsidP="001F7C40">
            <w:pPr>
              <w:pStyle w:val="ListParagraph"/>
              <w:numPr>
                <w:ilvl w:val="0"/>
                <w:numId w:val="14"/>
              </w:numPr>
              <w:spacing w:after="0" w:line="240" w:lineRule="auto"/>
              <w:rPr>
                <w:lang w:val="en-AU"/>
              </w:rPr>
            </w:pPr>
            <w:r w:rsidRPr="001F7C40">
              <w:rPr>
                <w:lang w:val="en-AU"/>
              </w:rPr>
              <w:t>Systems thinking, including the ability to identify and understand the impact of diverse influences and factors, on a system and accurately forecast their consequences.</w:t>
            </w:r>
          </w:p>
          <w:p w14:paraId="6DF9DD1C" w14:textId="77777777" w:rsidR="001F7C40" w:rsidRPr="001F7C40" w:rsidRDefault="001F7C40" w:rsidP="001F7C40">
            <w:pPr>
              <w:pStyle w:val="ListParagraph"/>
              <w:numPr>
                <w:ilvl w:val="0"/>
                <w:numId w:val="14"/>
              </w:numPr>
              <w:spacing w:after="0" w:line="240" w:lineRule="auto"/>
              <w:rPr>
                <w:lang w:val="en-AU"/>
              </w:rPr>
            </w:pPr>
            <w:r w:rsidRPr="001F7C40">
              <w:rPr>
                <w:lang w:val="en-AU"/>
              </w:rPr>
              <w:t>Highly developed influencing skills, including proven success in understanding end-to-end system risk and resilience, and motivating others (including third parties) to action.</w:t>
            </w:r>
          </w:p>
          <w:p w14:paraId="25A46F63" w14:textId="77777777" w:rsidR="001F7C40" w:rsidRPr="001F7C40" w:rsidRDefault="001F7C40" w:rsidP="001F7C40">
            <w:pPr>
              <w:pStyle w:val="ListParagraph"/>
              <w:numPr>
                <w:ilvl w:val="0"/>
                <w:numId w:val="14"/>
              </w:numPr>
              <w:spacing w:after="0" w:line="240" w:lineRule="auto"/>
              <w:rPr>
                <w:lang w:val="en-AU"/>
              </w:rPr>
            </w:pPr>
            <w:r w:rsidRPr="001F7C40">
              <w:rPr>
                <w:lang w:val="en-AU"/>
              </w:rPr>
              <w:t>Highly developed communication and writing skills to ensure compelling business investment cases.</w:t>
            </w:r>
          </w:p>
          <w:p w14:paraId="3051F851" w14:textId="77777777" w:rsidR="001F7C40" w:rsidRPr="001F7C40" w:rsidRDefault="001F7C40" w:rsidP="001F7C40">
            <w:pPr>
              <w:pStyle w:val="ListParagraph"/>
              <w:numPr>
                <w:ilvl w:val="0"/>
                <w:numId w:val="14"/>
              </w:numPr>
              <w:spacing w:after="0" w:line="240" w:lineRule="auto"/>
              <w:rPr>
                <w:lang w:val="en-AU"/>
              </w:rPr>
            </w:pPr>
            <w:r w:rsidRPr="001F7C40">
              <w:rPr>
                <w:lang w:val="en-AU"/>
              </w:rPr>
              <w:t>Well-developed leadership presence, confidence, and self-assuredness.</w:t>
            </w:r>
          </w:p>
          <w:p w14:paraId="3B270F58" w14:textId="53AFFC9D" w:rsidR="00607BC2" w:rsidRPr="001F7C40" w:rsidRDefault="001F7C40" w:rsidP="001F7C40">
            <w:pPr>
              <w:pStyle w:val="ListParagraph"/>
              <w:numPr>
                <w:ilvl w:val="0"/>
                <w:numId w:val="14"/>
              </w:numPr>
              <w:spacing w:after="0" w:line="240" w:lineRule="auto"/>
              <w:rPr>
                <w:lang w:val="en-AU"/>
              </w:rPr>
            </w:pPr>
            <w:r w:rsidRPr="001F7C40">
              <w:rPr>
                <w:lang w:val="en-AU"/>
              </w:rPr>
              <w:lastRenderedPageBreak/>
              <w:t>Intellectual curiosity, and a strong desire to learn as well as share knowledge widely.</w:t>
            </w:r>
          </w:p>
        </w:tc>
        <w:tc>
          <w:tcPr>
            <w:tcW w:w="4710" w:type="dxa"/>
            <w:tcBorders>
              <w:top w:val="single" w:sz="4" w:space="0" w:color="auto"/>
              <w:left w:val="single" w:sz="4" w:space="0" w:color="auto"/>
              <w:bottom w:val="single" w:sz="4" w:space="0" w:color="auto"/>
              <w:right w:val="single" w:sz="4" w:space="0" w:color="auto"/>
            </w:tcBorders>
          </w:tcPr>
          <w:p w14:paraId="4B7B0E70" w14:textId="673D0808" w:rsidR="00607BC2" w:rsidRPr="00607BC2" w:rsidRDefault="00F01668" w:rsidP="00F01668">
            <w:pPr>
              <w:numPr>
                <w:ilvl w:val="0"/>
                <w:numId w:val="7"/>
              </w:numPr>
              <w:spacing w:after="0" w:line="240" w:lineRule="auto"/>
              <w:rPr>
                <w:lang w:val="en-AU"/>
              </w:rPr>
            </w:pPr>
            <w:r w:rsidRPr="00F01668">
              <w:lastRenderedPageBreak/>
              <w:t>Knowledge of and experience in the application of Continuous Improvement tools and processes e.g. Lean and/or Six Sigma.</w:t>
            </w:r>
          </w:p>
        </w:tc>
      </w:tr>
      <w:tr w:rsidR="00607BC2" w:rsidRPr="00607BC2" w14:paraId="7F5A68FE" w14:textId="77777777" w:rsidTr="00F543AC">
        <w:trPr>
          <w:trHeight w:val="541"/>
        </w:trPr>
        <w:tc>
          <w:tcPr>
            <w:tcW w:w="9346" w:type="dxa"/>
            <w:gridSpan w:val="6"/>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69FBE3AE" w14:textId="77777777" w:rsidR="00607BC2" w:rsidRPr="00607BC2" w:rsidRDefault="00607BC2" w:rsidP="00607BC2">
            <w:pPr>
              <w:spacing w:after="0" w:line="240" w:lineRule="auto"/>
              <w:rPr>
                <w:b/>
                <w:bCs/>
                <w:lang w:val="en-AU"/>
              </w:rPr>
            </w:pPr>
            <w:r w:rsidRPr="00607BC2">
              <w:rPr>
                <w:b/>
                <w:bCs/>
                <w:lang w:val="en-AU"/>
              </w:rPr>
              <w:t>Key Skills / Attributes / Job Specific Competencies</w:t>
            </w:r>
          </w:p>
        </w:tc>
      </w:tr>
      <w:tr w:rsidR="00607BC2" w:rsidRPr="00607BC2" w14:paraId="5D7F053C" w14:textId="77777777" w:rsidTr="00F543AC">
        <w:trPr>
          <w:trHeight w:val="577"/>
        </w:trPr>
        <w:tc>
          <w:tcPr>
            <w:tcW w:w="4636" w:type="dxa"/>
            <w:gridSpan w:val="5"/>
            <w:tcBorders>
              <w:top w:val="single" w:sz="4" w:space="0" w:color="auto"/>
              <w:left w:val="single" w:sz="4" w:space="0" w:color="auto"/>
              <w:bottom w:val="single" w:sz="4" w:space="0" w:color="auto"/>
              <w:right w:val="single" w:sz="4" w:space="0" w:color="auto"/>
            </w:tcBorders>
          </w:tcPr>
          <w:p w14:paraId="4A7ACFDC" w14:textId="77777777" w:rsidR="00607BC2" w:rsidRPr="00607BC2" w:rsidRDefault="00607BC2" w:rsidP="00607BC2">
            <w:pPr>
              <w:spacing w:after="0" w:line="240" w:lineRule="auto"/>
              <w:rPr>
                <w:b/>
                <w:bCs/>
                <w:lang w:val="en-AU"/>
              </w:rPr>
            </w:pPr>
            <w:r w:rsidRPr="00607BC2">
              <w:rPr>
                <w:b/>
                <w:bCs/>
                <w:lang w:val="en-AU"/>
              </w:rPr>
              <w:t>Level</w:t>
            </w:r>
          </w:p>
        </w:tc>
        <w:tc>
          <w:tcPr>
            <w:tcW w:w="4710" w:type="dxa"/>
            <w:tcBorders>
              <w:top w:val="single" w:sz="4" w:space="0" w:color="auto"/>
              <w:left w:val="single" w:sz="4" w:space="0" w:color="auto"/>
              <w:bottom w:val="single" w:sz="4" w:space="0" w:color="auto"/>
              <w:right w:val="single" w:sz="4" w:space="0" w:color="auto"/>
            </w:tcBorders>
          </w:tcPr>
          <w:p w14:paraId="648500DD" w14:textId="77777777" w:rsidR="00607BC2" w:rsidRPr="00607BC2" w:rsidRDefault="00607BC2" w:rsidP="00607BC2">
            <w:pPr>
              <w:spacing w:after="0" w:line="240" w:lineRule="auto"/>
              <w:rPr>
                <w:b/>
                <w:bCs/>
                <w:lang w:val="en-AU"/>
              </w:rPr>
            </w:pPr>
            <w:r w:rsidRPr="00607BC2">
              <w:rPr>
                <w:b/>
                <w:bCs/>
                <w:lang w:val="en-AU"/>
              </w:rPr>
              <w:t>Skill / Attribute / Competency</w:t>
            </w:r>
          </w:p>
        </w:tc>
      </w:tr>
      <w:tr w:rsidR="00607BC2" w:rsidRPr="00607BC2" w14:paraId="7FE462ED" w14:textId="77777777" w:rsidTr="00F543AC">
        <w:trPr>
          <w:trHeight w:val="432"/>
        </w:trPr>
        <w:tc>
          <w:tcPr>
            <w:tcW w:w="4636" w:type="dxa"/>
            <w:gridSpan w:val="5"/>
            <w:tcBorders>
              <w:top w:val="single" w:sz="4" w:space="0" w:color="auto"/>
              <w:left w:val="single" w:sz="4" w:space="0" w:color="auto"/>
              <w:bottom w:val="single" w:sz="4" w:space="0" w:color="auto"/>
              <w:right w:val="single" w:sz="4" w:space="0" w:color="auto"/>
            </w:tcBorders>
          </w:tcPr>
          <w:p w14:paraId="1DB760DE" w14:textId="77777777" w:rsidR="00607BC2" w:rsidRPr="002411C5" w:rsidRDefault="00607BC2" w:rsidP="00607BC2">
            <w:pPr>
              <w:spacing w:after="0" w:line="240" w:lineRule="auto"/>
              <w:rPr>
                <w:lang w:val="en-AU"/>
              </w:rPr>
            </w:pPr>
            <w:r w:rsidRPr="002411C5">
              <w:rPr>
                <w:lang w:val="en-AU"/>
              </w:rPr>
              <w:t>Expert Level</w:t>
            </w:r>
          </w:p>
          <w:p w14:paraId="26C4FA66" w14:textId="77777777" w:rsidR="00607BC2" w:rsidRPr="002411C5" w:rsidRDefault="00607BC2" w:rsidP="00607BC2">
            <w:pPr>
              <w:spacing w:after="0" w:line="240" w:lineRule="auto"/>
              <w:rPr>
                <w:lang w:val="en-AU"/>
              </w:rPr>
            </w:pPr>
            <w:r w:rsidRPr="002411C5">
              <w:rPr>
                <w:lang w:val="en-AU"/>
              </w:rPr>
              <w:t>Advanced</w:t>
            </w:r>
          </w:p>
          <w:p w14:paraId="0323E607" w14:textId="77777777" w:rsidR="00607BC2" w:rsidRDefault="002411C5" w:rsidP="00607BC2">
            <w:pPr>
              <w:spacing w:after="0" w:line="240" w:lineRule="auto"/>
              <w:rPr>
                <w:lang w:val="en-AU"/>
              </w:rPr>
            </w:pPr>
            <w:r w:rsidRPr="002411C5">
              <w:rPr>
                <w:lang w:val="en-AU"/>
              </w:rPr>
              <w:t xml:space="preserve">Advanced </w:t>
            </w:r>
          </w:p>
          <w:p w14:paraId="6DC6E741" w14:textId="4608FD27" w:rsidR="002411C5" w:rsidRPr="002C6AC4" w:rsidRDefault="005866F0" w:rsidP="00607BC2">
            <w:pPr>
              <w:spacing w:after="0" w:line="240" w:lineRule="auto"/>
              <w:rPr>
                <w:color w:val="969696" w:themeColor="background2"/>
                <w:lang w:val="en-AU"/>
              </w:rPr>
            </w:pPr>
            <w:r w:rsidRPr="005866F0">
              <w:rPr>
                <w:lang w:val="en-AU"/>
              </w:rPr>
              <w:t>Advanced</w:t>
            </w:r>
            <w:r>
              <w:rPr>
                <w:color w:val="969696" w:themeColor="background2"/>
                <w:lang w:val="en-AU"/>
              </w:rPr>
              <w:t xml:space="preserve"> </w:t>
            </w:r>
          </w:p>
        </w:tc>
        <w:tc>
          <w:tcPr>
            <w:tcW w:w="4710" w:type="dxa"/>
            <w:tcBorders>
              <w:top w:val="single" w:sz="4" w:space="0" w:color="auto"/>
              <w:left w:val="single" w:sz="4" w:space="0" w:color="auto"/>
              <w:bottom w:val="single" w:sz="4" w:space="0" w:color="auto"/>
              <w:right w:val="single" w:sz="4" w:space="0" w:color="auto"/>
            </w:tcBorders>
          </w:tcPr>
          <w:p w14:paraId="3F28253B" w14:textId="63A71E91" w:rsidR="005866F0" w:rsidRDefault="002411C5" w:rsidP="00607BC2">
            <w:pPr>
              <w:spacing w:after="0" w:line="240" w:lineRule="auto"/>
              <w:rPr>
                <w:lang w:val="en-AU"/>
              </w:rPr>
            </w:pPr>
            <w:r w:rsidRPr="002411C5">
              <w:rPr>
                <w:lang w:val="en-AU"/>
              </w:rPr>
              <w:t xml:space="preserve">Operational Change Management </w:t>
            </w:r>
            <w:r w:rsidR="00D63BF7">
              <w:rPr>
                <w:lang w:val="en-AU"/>
              </w:rPr>
              <w:t>skills</w:t>
            </w:r>
          </w:p>
          <w:p w14:paraId="1D115A81" w14:textId="09A94E29" w:rsidR="00607BC2" w:rsidRPr="002411C5" w:rsidRDefault="00607BC2" w:rsidP="00607BC2">
            <w:pPr>
              <w:spacing w:after="0" w:line="240" w:lineRule="auto"/>
              <w:rPr>
                <w:lang w:val="en-AU"/>
              </w:rPr>
            </w:pPr>
            <w:r w:rsidRPr="002411C5">
              <w:rPr>
                <w:lang w:val="en-AU"/>
              </w:rPr>
              <w:t xml:space="preserve">Project Management </w:t>
            </w:r>
            <w:r w:rsidR="005866F0">
              <w:rPr>
                <w:lang w:val="en-AU"/>
              </w:rPr>
              <w:t>skills</w:t>
            </w:r>
          </w:p>
          <w:p w14:paraId="196095CF" w14:textId="77777777" w:rsidR="00607BC2" w:rsidRDefault="002411C5" w:rsidP="00607BC2">
            <w:pPr>
              <w:spacing w:after="0" w:line="240" w:lineRule="auto"/>
              <w:rPr>
                <w:lang w:val="en-AU"/>
              </w:rPr>
            </w:pPr>
            <w:r w:rsidRPr="002411C5">
              <w:rPr>
                <w:lang w:val="en-AU"/>
              </w:rPr>
              <w:t xml:space="preserve">Communication skills </w:t>
            </w:r>
          </w:p>
          <w:p w14:paraId="3DC9C055" w14:textId="7D21D7E8" w:rsidR="005866F0" w:rsidRPr="002C6AC4" w:rsidRDefault="005866F0" w:rsidP="00607BC2">
            <w:pPr>
              <w:spacing w:after="0" w:line="240" w:lineRule="auto"/>
              <w:rPr>
                <w:color w:val="969696" w:themeColor="background2"/>
                <w:lang w:val="en-AU"/>
              </w:rPr>
            </w:pPr>
            <w:r w:rsidRPr="00D63BF7">
              <w:rPr>
                <w:lang w:val="en-AU"/>
              </w:rPr>
              <w:t xml:space="preserve">Relationship Management skills </w:t>
            </w:r>
          </w:p>
        </w:tc>
      </w:tr>
      <w:tr w:rsidR="00607BC2" w:rsidRPr="00607BC2" w14:paraId="563FE798" w14:textId="77777777" w:rsidTr="00F543A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77B42D6F" w14:textId="77777777" w:rsidR="00607BC2" w:rsidRPr="00607BC2" w:rsidRDefault="00607BC2" w:rsidP="00607BC2">
            <w:pPr>
              <w:spacing w:after="0" w:line="240" w:lineRule="auto"/>
              <w:rPr>
                <w:lang w:val="en-AU"/>
              </w:rPr>
            </w:pPr>
            <w:r w:rsidRPr="00607BC2">
              <w:rPr>
                <w:b/>
                <w:bCs/>
              </w:rPr>
              <w:t>Values</w:t>
            </w:r>
          </w:p>
        </w:tc>
      </w:tr>
      <w:tr w:rsidR="00607BC2" w:rsidRPr="00607BC2" w14:paraId="02558DD4" w14:textId="77777777" w:rsidTr="00F543A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6CA49E30" w14:textId="3139515A" w:rsidR="00607BC2" w:rsidRPr="00607BC2" w:rsidRDefault="00607BC2" w:rsidP="00607BC2">
            <w:pPr>
              <w:spacing w:after="0" w:line="240" w:lineRule="auto"/>
              <w:rPr>
                <w:lang w:val="en-AU"/>
              </w:rPr>
            </w:pPr>
            <w:proofErr w:type="spellStart"/>
            <w:r w:rsidRPr="00607BC2">
              <w:rPr>
                <w:b/>
                <w:bCs/>
                <w:i/>
                <w:iCs/>
                <w:lang w:val="en-AU"/>
              </w:rPr>
              <w:t>Whiria</w:t>
            </w:r>
            <w:proofErr w:type="spellEnd"/>
            <w:r w:rsidRPr="00607BC2">
              <w:rPr>
                <w:b/>
                <w:bCs/>
                <w:i/>
                <w:iCs/>
                <w:lang w:val="en-AU"/>
              </w:rPr>
              <w:t xml:space="preserve"> te </w:t>
            </w:r>
            <w:proofErr w:type="spellStart"/>
            <w:r w:rsidRPr="00607BC2">
              <w:rPr>
                <w:b/>
                <w:bCs/>
                <w:i/>
                <w:iCs/>
                <w:lang w:val="en-AU"/>
              </w:rPr>
              <w:t>tangata</w:t>
            </w:r>
            <w:proofErr w:type="spellEnd"/>
            <w:r w:rsidRPr="00607BC2">
              <w:rPr>
                <w:b/>
                <w:bCs/>
                <w:i/>
                <w:iCs/>
                <w:lang w:val="en-AU"/>
              </w:rPr>
              <w:t xml:space="preserve">. </w:t>
            </w:r>
            <w:r w:rsidRPr="00607BC2">
              <w:rPr>
                <w:lang w:val="en-AU"/>
              </w:rPr>
              <w:t xml:space="preserve">Our values weave us together. They’re what we stand for, who we are and how we </w:t>
            </w:r>
            <w:r w:rsidR="00E90CDC">
              <w:rPr>
                <w:lang w:val="en-AU"/>
              </w:rPr>
              <w:t>think</w:t>
            </w:r>
            <w:r w:rsidR="008A57E9">
              <w:rPr>
                <w:lang w:val="en-AU"/>
              </w:rPr>
              <w:t xml:space="preserve">, feel and </w:t>
            </w:r>
            <w:r w:rsidRPr="00607BC2">
              <w:rPr>
                <w:lang w:val="en-AU"/>
              </w:rPr>
              <w:t>act.</w:t>
            </w:r>
            <w:r w:rsidRPr="00607BC2">
              <w:rPr>
                <w:rFonts w:ascii="Cambria Math" w:hAnsi="Cambria Math" w:cs="Cambria Math"/>
                <w:lang w:val="en-AU"/>
              </w:rPr>
              <w:t> </w:t>
            </w:r>
            <w:r w:rsidRPr="00607BC2">
              <w:rPr>
                <w:lang w:val="en-AU"/>
              </w:rPr>
              <w:t> </w:t>
            </w:r>
          </w:p>
        </w:tc>
      </w:tr>
      <w:tr w:rsidR="00607BC2" w:rsidRPr="00607BC2" w14:paraId="0CEE2755" w14:textId="77777777" w:rsidTr="00F543AC">
        <w:trPr>
          <w:trHeight w:val="471"/>
        </w:trPr>
        <w:tc>
          <w:tcPr>
            <w:tcW w:w="2776" w:type="dxa"/>
            <w:gridSpan w:val="2"/>
            <w:tcBorders>
              <w:top w:val="single" w:sz="4" w:space="0" w:color="auto"/>
              <w:left w:val="single" w:sz="4" w:space="0" w:color="auto"/>
              <w:bottom w:val="single" w:sz="4" w:space="0" w:color="auto"/>
              <w:right w:val="single" w:sz="4" w:space="0" w:color="auto"/>
            </w:tcBorders>
            <w:shd w:val="clear" w:color="auto" w:fill="auto"/>
          </w:tcPr>
          <w:p w14:paraId="455080F7" w14:textId="7FE347C6" w:rsidR="00607BC2" w:rsidRDefault="0075369F" w:rsidP="00607BC2">
            <w:pPr>
              <w:spacing w:after="0" w:line="240" w:lineRule="auto"/>
              <w:rPr>
                <w:b/>
                <w:bCs/>
                <w:lang w:val="en-AU"/>
              </w:rPr>
            </w:pPr>
            <w:r>
              <w:rPr>
                <w:noProof/>
              </w:rPr>
              <w:drawing>
                <wp:anchor distT="0" distB="0" distL="114300" distR="114300" simplePos="0" relativeHeight="251658241" behindDoc="1" locked="0" layoutInCell="1" allowOverlap="1" wp14:anchorId="406132A8" wp14:editId="7D64BDDC">
                  <wp:simplePos x="0" y="0"/>
                  <wp:positionH relativeFrom="column">
                    <wp:posOffset>-136093</wp:posOffset>
                  </wp:positionH>
                  <wp:positionV relativeFrom="paragraph">
                    <wp:posOffset>40690</wp:posOffset>
                  </wp:positionV>
                  <wp:extent cx="628612" cy="421887"/>
                  <wp:effectExtent l="0" t="0" r="635" b="0"/>
                  <wp:wrapNone/>
                  <wp:docPr id="1947283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300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8612" cy="421887"/>
                          </a:xfrm>
                          <a:prstGeom prst="rect">
                            <a:avLst/>
                          </a:prstGeom>
                        </pic:spPr>
                      </pic:pic>
                    </a:graphicData>
                  </a:graphic>
                  <wp14:sizeRelH relativeFrom="margin">
                    <wp14:pctWidth>0</wp14:pctWidth>
                  </wp14:sizeRelH>
                  <wp14:sizeRelV relativeFrom="margin">
                    <wp14:pctHeight>0</wp14:pctHeight>
                  </wp14:sizeRelV>
                </wp:anchor>
              </w:drawing>
            </w:r>
          </w:p>
          <w:p w14:paraId="403018AE" w14:textId="1155731B" w:rsidR="00385787" w:rsidRDefault="00385787" w:rsidP="00607BC2">
            <w:pPr>
              <w:spacing w:after="0" w:line="240" w:lineRule="auto"/>
              <w:rPr>
                <w:b/>
                <w:bCs/>
                <w:lang w:val="en-AU"/>
              </w:rPr>
            </w:pPr>
          </w:p>
          <w:p w14:paraId="0D7FE50C" w14:textId="22C99CD9" w:rsidR="00385787" w:rsidRPr="00607BC2" w:rsidRDefault="00385787" w:rsidP="00607BC2">
            <w:pPr>
              <w:spacing w:after="0" w:line="240" w:lineRule="auto"/>
              <w:rPr>
                <w:b/>
                <w:bCs/>
                <w:lang w:val="en-AU"/>
              </w:rPr>
            </w:pPr>
          </w:p>
          <w:p w14:paraId="3C705E3F" w14:textId="1E58141E" w:rsidR="00607BC2" w:rsidRPr="00607BC2" w:rsidRDefault="00F123A8" w:rsidP="00607BC2">
            <w:pPr>
              <w:spacing w:after="0" w:line="240" w:lineRule="auto"/>
              <w:rPr>
                <w:b/>
                <w:bCs/>
                <w:lang w:val="en-AU"/>
              </w:rPr>
            </w:pPr>
            <w:r>
              <w:rPr>
                <w:b/>
                <w:bCs/>
                <w:lang w:val="en-AU"/>
              </w:rPr>
              <w:t>A</w:t>
            </w:r>
            <w:r w:rsidR="00B257B2">
              <w:rPr>
                <w:b/>
                <w:bCs/>
                <w:lang w:val="en-AU"/>
              </w:rPr>
              <w:t>ll in</w:t>
            </w:r>
          </w:p>
          <w:p w14:paraId="3DDC5A8C" w14:textId="51AECDC3" w:rsidR="00607BC2" w:rsidRPr="00607BC2" w:rsidRDefault="004D3B87" w:rsidP="00607BC2">
            <w:pPr>
              <w:spacing w:after="0" w:line="240" w:lineRule="auto"/>
              <w:rPr>
                <w:i/>
                <w:iCs/>
                <w:lang w:val="en-AU"/>
              </w:rPr>
            </w:pPr>
            <w:r>
              <w:rPr>
                <w:i/>
                <w:iCs/>
                <w:lang w:val="en-AU"/>
              </w:rPr>
              <w:t>T</w:t>
            </w:r>
            <w:r w:rsidRPr="00607BC2">
              <w:rPr>
                <w:i/>
                <w:iCs/>
                <w:lang w:val="en-AU"/>
              </w:rPr>
              <w:t>ā</w:t>
            </w:r>
            <w:r>
              <w:rPr>
                <w:i/>
                <w:iCs/>
                <w:lang w:val="en-AU"/>
              </w:rPr>
              <w:t xml:space="preserve">tou </w:t>
            </w:r>
            <w:proofErr w:type="spellStart"/>
            <w:r>
              <w:rPr>
                <w:i/>
                <w:iCs/>
                <w:lang w:val="en-AU"/>
              </w:rPr>
              <w:t>t</w:t>
            </w:r>
            <w:r w:rsidRPr="00607BC2">
              <w:rPr>
                <w:i/>
                <w:iCs/>
                <w:lang w:val="en-AU"/>
              </w:rPr>
              <w:t>ā</w:t>
            </w:r>
            <w:r>
              <w:rPr>
                <w:i/>
                <w:iCs/>
                <w:lang w:val="en-AU"/>
              </w:rPr>
              <w:t>tou</w:t>
            </w:r>
            <w:proofErr w:type="spellEnd"/>
          </w:p>
        </w:tc>
        <w:tc>
          <w:tcPr>
            <w:tcW w:w="6570" w:type="dxa"/>
            <w:gridSpan w:val="4"/>
            <w:tcBorders>
              <w:top w:val="single" w:sz="4" w:space="0" w:color="auto"/>
              <w:left w:val="single" w:sz="4" w:space="0" w:color="auto"/>
              <w:bottom w:val="single" w:sz="4" w:space="0" w:color="auto"/>
              <w:right w:val="single" w:sz="4" w:space="0" w:color="auto"/>
            </w:tcBorders>
            <w:shd w:val="clear" w:color="auto" w:fill="auto"/>
          </w:tcPr>
          <w:p w14:paraId="5DD483CA" w14:textId="2B131784" w:rsidR="00043041" w:rsidRDefault="00043041" w:rsidP="00607BC2">
            <w:pPr>
              <w:numPr>
                <w:ilvl w:val="0"/>
                <w:numId w:val="9"/>
              </w:numPr>
              <w:spacing w:after="0" w:line="240" w:lineRule="auto"/>
            </w:pPr>
            <w:r>
              <w:t>People first</w:t>
            </w:r>
          </w:p>
          <w:p w14:paraId="69DA0CB4" w14:textId="0C839B5B" w:rsidR="00BF299B" w:rsidRDefault="00BF299B" w:rsidP="00607BC2">
            <w:pPr>
              <w:numPr>
                <w:ilvl w:val="0"/>
                <w:numId w:val="9"/>
              </w:numPr>
              <w:spacing w:after="0" w:line="240" w:lineRule="auto"/>
            </w:pPr>
            <w:r>
              <w:t>Seek understanding</w:t>
            </w:r>
          </w:p>
          <w:p w14:paraId="27DA003B" w14:textId="3DFC343B" w:rsidR="00043041" w:rsidRDefault="00381AB7" w:rsidP="00607BC2">
            <w:pPr>
              <w:numPr>
                <w:ilvl w:val="0"/>
                <w:numId w:val="9"/>
              </w:numPr>
              <w:spacing w:after="0" w:line="240" w:lineRule="auto"/>
            </w:pPr>
            <w:r>
              <w:t xml:space="preserve">Acknowledge others </w:t>
            </w:r>
          </w:p>
          <w:p w14:paraId="62BCA664" w14:textId="36E6D139" w:rsidR="00043041" w:rsidRDefault="00381AB7" w:rsidP="00607BC2">
            <w:pPr>
              <w:numPr>
                <w:ilvl w:val="0"/>
                <w:numId w:val="9"/>
              </w:numPr>
              <w:spacing w:after="0" w:line="240" w:lineRule="auto"/>
            </w:pPr>
            <w:r>
              <w:t>Empathise and support</w:t>
            </w:r>
          </w:p>
          <w:p w14:paraId="149E0338" w14:textId="7368C653" w:rsidR="00607BC2" w:rsidRPr="00607BC2" w:rsidRDefault="00381AB7" w:rsidP="00607BC2">
            <w:pPr>
              <w:numPr>
                <w:ilvl w:val="0"/>
                <w:numId w:val="9"/>
              </w:numPr>
              <w:spacing w:after="0" w:line="240" w:lineRule="auto"/>
            </w:pPr>
            <w:r>
              <w:t>Dive</w:t>
            </w:r>
            <w:r w:rsidR="00BF299B">
              <w:t>rse &amp; inclusive</w:t>
            </w:r>
          </w:p>
        </w:tc>
      </w:tr>
      <w:tr w:rsidR="00607BC2" w:rsidRPr="00607BC2" w14:paraId="22CD4653" w14:textId="77777777" w:rsidTr="00F543AC">
        <w:trPr>
          <w:trHeight w:val="471"/>
        </w:trPr>
        <w:tc>
          <w:tcPr>
            <w:tcW w:w="2776" w:type="dxa"/>
            <w:gridSpan w:val="2"/>
            <w:tcBorders>
              <w:top w:val="single" w:sz="4" w:space="0" w:color="auto"/>
              <w:left w:val="single" w:sz="4" w:space="0" w:color="auto"/>
              <w:bottom w:val="single" w:sz="4" w:space="0" w:color="auto"/>
              <w:right w:val="single" w:sz="4" w:space="0" w:color="auto"/>
            </w:tcBorders>
            <w:shd w:val="clear" w:color="auto" w:fill="auto"/>
          </w:tcPr>
          <w:p w14:paraId="27678CE5" w14:textId="532C9E95" w:rsidR="00607BC2" w:rsidRDefault="009B4433" w:rsidP="00607BC2">
            <w:pPr>
              <w:spacing w:after="0" w:line="240" w:lineRule="auto"/>
              <w:rPr>
                <w:b/>
                <w:bCs/>
                <w:lang w:val="en-AU"/>
              </w:rPr>
            </w:pPr>
            <w:r>
              <w:rPr>
                <w:noProof/>
              </w:rPr>
              <w:drawing>
                <wp:anchor distT="0" distB="0" distL="114300" distR="114300" simplePos="0" relativeHeight="251658240" behindDoc="1" locked="0" layoutInCell="1" allowOverlap="1" wp14:anchorId="26216665" wp14:editId="1CD49C1B">
                  <wp:simplePos x="0" y="0"/>
                  <wp:positionH relativeFrom="margin">
                    <wp:posOffset>-71755</wp:posOffset>
                  </wp:positionH>
                  <wp:positionV relativeFrom="paragraph">
                    <wp:posOffset>7671</wp:posOffset>
                  </wp:positionV>
                  <wp:extent cx="570586" cy="485965"/>
                  <wp:effectExtent l="0" t="0" r="1270" b="0"/>
                  <wp:wrapNone/>
                  <wp:docPr id="137628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614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0586" cy="485965"/>
                          </a:xfrm>
                          <a:prstGeom prst="rect">
                            <a:avLst/>
                          </a:prstGeom>
                        </pic:spPr>
                      </pic:pic>
                    </a:graphicData>
                  </a:graphic>
                  <wp14:sizeRelH relativeFrom="margin">
                    <wp14:pctWidth>0</wp14:pctWidth>
                  </wp14:sizeRelH>
                  <wp14:sizeRelV relativeFrom="margin">
                    <wp14:pctHeight>0</wp14:pctHeight>
                  </wp14:sizeRelV>
                </wp:anchor>
              </w:drawing>
            </w:r>
          </w:p>
          <w:p w14:paraId="79E18D41" w14:textId="74C397F3" w:rsidR="00385787" w:rsidRDefault="00385787" w:rsidP="00607BC2">
            <w:pPr>
              <w:spacing w:after="0" w:line="240" w:lineRule="auto"/>
              <w:rPr>
                <w:b/>
                <w:bCs/>
                <w:lang w:val="en-AU"/>
              </w:rPr>
            </w:pPr>
          </w:p>
          <w:p w14:paraId="3C4BC612" w14:textId="399C1D63" w:rsidR="00385787" w:rsidRPr="00607BC2" w:rsidRDefault="00385787" w:rsidP="00607BC2">
            <w:pPr>
              <w:spacing w:after="0" w:line="240" w:lineRule="auto"/>
              <w:rPr>
                <w:b/>
                <w:bCs/>
                <w:lang w:val="en-AU"/>
              </w:rPr>
            </w:pPr>
          </w:p>
          <w:p w14:paraId="4A94FCB1" w14:textId="79DA7F04" w:rsidR="00607BC2" w:rsidRPr="00607BC2" w:rsidRDefault="008C3D2A" w:rsidP="00607BC2">
            <w:pPr>
              <w:spacing w:after="0" w:line="240" w:lineRule="auto"/>
              <w:rPr>
                <w:b/>
                <w:bCs/>
                <w:lang w:val="en-AU"/>
              </w:rPr>
            </w:pPr>
            <w:r>
              <w:rPr>
                <w:b/>
                <w:bCs/>
                <w:lang w:val="en-AU"/>
              </w:rPr>
              <w:t>Know How</w:t>
            </w:r>
          </w:p>
          <w:p w14:paraId="50AEE16D" w14:textId="4B82B87A" w:rsidR="00607BC2" w:rsidRPr="00607BC2" w:rsidRDefault="00607BC2" w:rsidP="00607BC2">
            <w:pPr>
              <w:spacing w:after="0" w:line="240" w:lineRule="auto"/>
              <w:rPr>
                <w:i/>
                <w:iCs/>
                <w:lang w:val="en-AU"/>
              </w:rPr>
            </w:pPr>
            <w:proofErr w:type="spellStart"/>
            <w:r w:rsidRPr="00607BC2">
              <w:rPr>
                <w:i/>
                <w:iCs/>
                <w:lang w:val="en-AU"/>
              </w:rPr>
              <w:t>K</w:t>
            </w:r>
            <w:r w:rsidR="00F543AC" w:rsidRPr="00F543AC">
              <w:rPr>
                <w:i/>
                <w:iCs/>
                <w:lang w:val="en-AU"/>
              </w:rPr>
              <w:t>ō</w:t>
            </w:r>
            <w:r w:rsidR="00F543AC">
              <w:rPr>
                <w:i/>
                <w:iCs/>
                <w:lang w:val="en-AU"/>
              </w:rPr>
              <w:t>kiri</w:t>
            </w:r>
            <w:proofErr w:type="spellEnd"/>
            <w:r w:rsidR="00F543AC">
              <w:rPr>
                <w:i/>
                <w:iCs/>
                <w:lang w:val="en-AU"/>
              </w:rPr>
              <w:t xml:space="preserve"> Tahi</w:t>
            </w:r>
          </w:p>
        </w:tc>
        <w:tc>
          <w:tcPr>
            <w:tcW w:w="6570" w:type="dxa"/>
            <w:gridSpan w:val="4"/>
            <w:tcBorders>
              <w:top w:val="single" w:sz="4" w:space="0" w:color="auto"/>
              <w:left w:val="single" w:sz="4" w:space="0" w:color="auto"/>
              <w:bottom w:val="single" w:sz="4" w:space="0" w:color="auto"/>
              <w:right w:val="single" w:sz="4" w:space="0" w:color="auto"/>
            </w:tcBorders>
            <w:shd w:val="clear" w:color="auto" w:fill="auto"/>
          </w:tcPr>
          <w:p w14:paraId="1D0962C7" w14:textId="4BF0F718" w:rsidR="00607BC2" w:rsidRPr="00607BC2" w:rsidRDefault="00607BC2" w:rsidP="00607BC2">
            <w:pPr>
              <w:numPr>
                <w:ilvl w:val="0"/>
                <w:numId w:val="9"/>
              </w:numPr>
              <w:spacing w:after="0" w:line="240" w:lineRule="auto"/>
            </w:pPr>
            <w:r w:rsidRPr="00607BC2">
              <w:t xml:space="preserve">Explore </w:t>
            </w:r>
            <w:r w:rsidR="0019415B">
              <w:t>and solve together</w:t>
            </w:r>
          </w:p>
          <w:p w14:paraId="617299A2" w14:textId="77777777" w:rsidR="00607BC2" w:rsidRDefault="0019415B" w:rsidP="00607BC2">
            <w:pPr>
              <w:numPr>
                <w:ilvl w:val="0"/>
                <w:numId w:val="9"/>
              </w:numPr>
              <w:spacing w:after="0" w:line="240" w:lineRule="auto"/>
            </w:pPr>
            <w:r>
              <w:t xml:space="preserve">Curious and open </w:t>
            </w:r>
          </w:p>
          <w:p w14:paraId="3FD9F93F" w14:textId="77777777" w:rsidR="0019415B" w:rsidRDefault="0019415B" w:rsidP="00607BC2">
            <w:pPr>
              <w:numPr>
                <w:ilvl w:val="0"/>
                <w:numId w:val="9"/>
              </w:numPr>
              <w:spacing w:after="0" w:line="240" w:lineRule="auto"/>
            </w:pPr>
            <w:r>
              <w:t xml:space="preserve">Bring your voice &amp; share your skills </w:t>
            </w:r>
          </w:p>
          <w:p w14:paraId="05C75A3E" w14:textId="77777777" w:rsidR="00C71C9D" w:rsidRDefault="00C71C9D" w:rsidP="00607BC2">
            <w:pPr>
              <w:numPr>
                <w:ilvl w:val="0"/>
                <w:numId w:val="9"/>
              </w:numPr>
              <w:spacing w:after="0" w:line="240" w:lineRule="auto"/>
            </w:pPr>
            <w:r>
              <w:t xml:space="preserve">Unite and collaborate </w:t>
            </w:r>
          </w:p>
          <w:p w14:paraId="0C1F2B50" w14:textId="3EB03BC5" w:rsidR="00C71C9D" w:rsidRPr="00607BC2" w:rsidRDefault="00C71C9D" w:rsidP="00607BC2">
            <w:pPr>
              <w:numPr>
                <w:ilvl w:val="0"/>
                <w:numId w:val="9"/>
              </w:numPr>
              <w:spacing w:after="0" w:line="240" w:lineRule="auto"/>
            </w:pPr>
            <w:r>
              <w:t>Right people in the room</w:t>
            </w:r>
          </w:p>
        </w:tc>
      </w:tr>
      <w:tr w:rsidR="00607BC2" w:rsidRPr="00607BC2" w14:paraId="5ECB342F" w14:textId="77777777" w:rsidTr="00F543AC">
        <w:trPr>
          <w:trHeight w:val="471"/>
        </w:trPr>
        <w:tc>
          <w:tcPr>
            <w:tcW w:w="2776" w:type="dxa"/>
            <w:gridSpan w:val="2"/>
            <w:tcBorders>
              <w:top w:val="single" w:sz="4" w:space="0" w:color="auto"/>
              <w:left w:val="single" w:sz="4" w:space="0" w:color="auto"/>
              <w:bottom w:val="single" w:sz="4" w:space="0" w:color="auto"/>
              <w:right w:val="single" w:sz="4" w:space="0" w:color="auto"/>
            </w:tcBorders>
            <w:shd w:val="clear" w:color="auto" w:fill="auto"/>
          </w:tcPr>
          <w:p w14:paraId="380FA2B6" w14:textId="47C89629" w:rsidR="00607BC2" w:rsidRDefault="0075369F" w:rsidP="00607BC2">
            <w:pPr>
              <w:spacing w:after="0" w:line="240" w:lineRule="auto"/>
              <w:rPr>
                <w:noProof/>
              </w:rPr>
            </w:pPr>
            <w:r>
              <w:rPr>
                <w:noProof/>
              </w:rPr>
              <w:drawing>
                <wp:anchor distT="0" distB="0" distL="114300" distR="114300" simplePos="0" relativeHeight="251658242" behindDoc="1" locked="0" layoutInCell="1" allowOverlap="1" wp14:anchorId="768FA803" wp14:editId="237582F7">
                  <wp:simplePos x="0" y="0"/>
                  <wp:positionH relativeFrom="column">
                    <wp:posOffset>-63246</wp:posOffset>
                  </wp:positionH>
                  <wp:positionV relativeFrom="paragraph">
                    <wp:posOffset>52349</wp:posOffset>
                  </wp:positionV>
                  <wp:extent cx="659083" cy="446227"/>
                  <wp:effectExtent l="0" t="0" r="8255" b="0"/>
                  <wp:wrapNone/>
                  <wp:docPr id="208386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6255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9083" cy="446227"/>
                          </a:xfrm>
                          <a:prstGeom prst="rect">
                            <a:avLst/>
                          </a:prstGeom>
                        </pic:spPr>
                      </pic:pic>
                    </a:graphicData>
                  </a:graphic>
                  <wp14:sizeRelH relativeFrom="margin">
                    <wp14:pctWidth>0</wp14:pctWidth>
                  </wp14:sizeRelH>
                  <wp14:sizeRelV relativeFrom="margin">
                    <wp14:pctHeight>0</wp14:pctHeight>
                  </wp14:sizeRelV>
                </wp:anchor>
              </w:drawing>
            </w:r>
          </w:p>
          <w:p w14:paraId="68EDE188" w14:textId="128C0645" w:rsidR="00385787" w:rsidRDefault="00385787" w:rsidP="00607BC2">
            <w:pPr>
              <w:spacing w:after="0" w:line="240" w:lineRule="auto"/>
              <w:rPr>
                <w:b/>
                <w:bCs/>
                <w:noProof/>
              </w:rPr>
            </w:pPr>
          </w:p>
          <w:p w14:paraId="2D1DD5BF" w14:textId="77777777" w:rsidR="00385787" w:rsidRPr="00607BC2" w:rsidRDefault="00385787" w:rsidP="00607BC2">
            <w:pPr>
              <w:spacing w:after="0" w:line="240" w:lineRule="auto"/>
              <w:rPr>
                <w:b/>
                <w:bCs/>
                <w:lang w:val="en-AU"/>
              </w:rPr>
            </w:pPr>
          </w:p>
          <w:p w14:paraId="4AE201AC" w14:textId="5C8E7E58" w:rsidR="00607BC2" w:rsidRPr="00607BC2" w:rsidRDefault="00F543AC" w:rsidP="00607BC2">
            <w:pPr>
              <w:spacing w:after="0" w:line="240" w:lineRule="auto"/>
              <w:rPr>
                <w:b/>
                <w:bCs/>
                <w:lang w:val="en-AU"/>
              </w:rPr>
            </w:pPr>
            <w:r>
              <w:rPr>
                <w:b/>
                <w:bCs/>
                <w:lang w:val="en-AU"/>
              </w:rPr>
              <w:t>Let’s Go</w:t>
            </w:r>
          </w:p>
          <w:p w14:paraId="5B67105B" w14:textId="485DBA54" w:rsidR="00607BC2" w:rsidRPr="00607BC2" w:rsidRDefault="00607BC2" w:rsidP="00607BC2">
            <w:pPr>
              <w:spacing w:after="0" w:line="240" w:lineRule="auto"/>
              <w:rPr>
                <w:i/>
                <w:iCs/>
                <w:lang w:val="en-AU"/>
              </w:rPr>
            </w:pPr>
            <w:proofErr w:type="spellStart"/>
            <w:r w:rsidRPr="00607BC2">
              <w:rPr>
                <w:i/>
                <w:iCs/>
                <w:lang w:val="en-AU"/>
              </w:rPr>
              <w:t>K</w:t>
            </w:r>
            <w:r w:rsidR="00F543AC">
              <w:rPr>
                <w:i/>
                <w:iCs/>
                <w:lang w:val="en-AU"/>
              </w:rPr>
              <w:t>arawhiua</w:t>
            </w:r>
            <w:proofErr w:type="spellEnd"/>
          </w:p>
        </w:tc>
        <w:tc>
          <w:tcPr>
            <w:tcW w:w="6570" w:type="dxa"/>
            <w:gridSpan w:val="4"/>
            <w:tcBorders>
              <w:top w:val="single" w:sz="4" w:space="0" w:color="auto"/>
              <w:left w:val="single" w:sz="4" w:space="0" w:color="auto"/>
              <w:bottom w:val="single" w:sz="4" w:space="0" w:color="auto"/>
              <w:right w:val="single" w:sz="4" w:space="0" w:color="auto"/>
            </w:tcBorders>
            <w:shd w:val="clear" w:color="auto" w:fill="auto"/>
          </w:tcPr>
          <w:p w14:paraId="1BEB49FA" w14:textId="24FAFCCA" w:rsidR="00607BC2" w:rsidRPr="00607BC2" w:rsidRDefault="00C71C9D" w:rsidP="00607BC2">
            <w:pPr>
              <w:numPr>
                <w:ilvl w:val="0"/>
                <w:numId w:val="9"/>
              </w:numPr>
              <w:spacing w:after="0" w:line="240" w:lineRule="auto"/>
            </w:pPr>
            <w:r>
              <w:t xml:space="preserve">Challenge yourself </w:t>
            </w:r>
          </w:p>
          <w:p w14:paraId="2C81CA46" w14:textId="274783EF" w:rsidR="00607BC2" w:rsidRPr="00607BC2" w:rsidRDefault="00C71C9D" w:rsidP="00607BC2">
            <w:pPr>
              <w:numPr>
                <w:ilvl w:val="0"/>
                <w:numId w:val="9"/>
              </w:numPr>
              <w:spacing w:after="0" w:line="240" w:lineRule="auto"/>
            </w:pPr>
            <w:r>
              <w:t xml:space="preserve">Take pride </w:t>
            </w:r>
          </w:p>
          <w:p w14:paraId="1FA64D24" w14:textId="77777777" w:rsidR="00607BC2" w:rsidRDefault="00C71C9D" w:rsidP="00607BC2">
            <w:pPr>
              <w:numPr>
                <w:ilvl w:val="0"/>
                <w:numId w:val="9"/>
              </w:numPr>
              <w:spacing w:after="0" w:line="240" w:lineRule="auto"/>
            </w:pPr>
            <w:r w:rsidRPr="00C71C9D">
              <w:t>Act with intent and integrity</w:t>
            </w:r>
          </w:p>
          <w:p w14:paraId="067279A6" w14:textId="77777777" w:rsidR="00C71C9D" w:rsidRDefault="00DD2761" w:rsidP="00607BC2">
            <w:pPr>
              <w:numPr>
                <w:ilvl w:val="0"/>
                <w:numId w:val="9"/>
              </w:numPr>
              <w:spacing w:after="0" w:line="240" w:lineRule="auto"/>
            </w:pPr>
            <w:r>
              <w:t>Keep your word</w:t>
            </w:r>
          </w:p>
          <w:p w14:paraId="0A3999BA" w14:textId="43FEB225" w:rsidR="00DD2761" w:rsidRPr="00C71C9D" w:rsidRDefault="00DD2761" w:rsidP="00607BC2">
            <w:pPr>
              <w:numPr>
                <w:ilvl w:val="0"/>
                <w:numId w:val="9"/>
              </w:numPr>
              <w:spacing w:after="0" w:line="240" w:lineRule="auto"/>
            </w:pPr>
            <w:r>
              <w:t>Deliver excellence</w:t>
            </w:r>
          </w:p>
        </w:tc>
      </w:tr>
      <w:tr w:rsidR="00607BC2" w:rsidRPr="00607BC2" w14:paraId="18EEABB1" w14:textId="77777777" w:rsidTr="00F543A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66E5CCCC" w14:textId="77777777" w:rsidR="00607BC2" w:rsidRPr="00607BC2" w:rsidRDefault="00607BC2" w:rsidP="00607BC2">
            <w:pPr>
              <w:spacing w:after="0" w:line="240" w:lineRule="auto"/>
              <w:rPr>
                <w:b/>
                <w:bCs/>
              </w:rPr>
            </w:pPr>
            <w:r w:rsidRPr="00607BC2">
              <w:rPr>
                <w:b/>
                <w:bCs/>
              </w:rPr>
              <w:t>Changes to Position Description</w:t>
            </w:r>
          </w:p>
        </w:tc>
      </w:tr>
      <w:tr w:rsidR="00607BC2" w:rsidRPr="00607BC2" w14:paraId="29FBFF84" w14:textId="77777777" w:rsidTr="00F543A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auto"/>
          </w:tcPr>
          <w:p w14:paraId="173D6943" w14:textId="77777777" w:rsidR="00607BC2" w:rsidRPr="00607BC2" w:rsidRDefault="00607BC2" w:rsidP="00607BC2">
            <w:pPr>
              <w:spacing w:after="0" w:line="240" w:lineRule="auto"/>
            </w:pPr>
            <w:r w:rsidRPr="00607BC2">
              <w:t xml:space="preserve">From time to </w:t>
            </w:r>
            <w:proofErr w:type="gramStart"/>
            <w:r w:rsidRPr="00607BC2">
              <w:t>time</w:t>
            </w:r>
            <w:proofErr w:type="gramEnd"/>
            <w:r w:rsidRPr="00607BC2">
              <w:t xml:space="preserve"> it may be necessary to consider changes in the position description in response to the changing nature of Auckland Airport’s work environment, including technological requirements or statutory changes.  This position description may be reviewed as part of the preparation for performance planning for the annual performance cycle, or as required.</w:t>
            </w:r>
          </w:p>
        </w:tc>
      </w:tr>
      <w:tr w:rsidR="00607BC2" w:rsidRPr="00607BC2" w14:paraId="0D555C19" w14:textId="77777777" w:rsidTr="00F543AC">
        <w:trPr>
          <w:trHeight w:val="471"/>
        </w:trPr>
        <w:tc>
          <w:tcPr>
            <w:tcW w:w="9346" w:type="dxa"/>
            <w:gridSpan w:val="6"/>
            <w:tcBorders>
              <w:top w:val="single" w:sz="4" w:space="0" w:color="auto"/>
              <w:left w:val="single" w:sz="4" w:space="0" w:color="auto"/>
              <w:bottom w:val="single" w:sz="4" w:space="0" w:color="auto"/>
              <w:right w:val="single" w:sz="4" w:space="0" w:color="auto"/>
            </w:tcBorders>
            <w:shd w:val="clear" w:color="auto" w:fill="1EABFF" w:themeFill="accent1" w:themeFillTint="99"/>
          </w:tcPr>
          <w:p w14:paraId="43862C11" w14:textId="77777777" w:rsidR="00607BC2" w:rsidRPr="00607BC2" w:rsidRDefault="00607BC2" w:rsidP="00607BC2">
            <w:pPr>
              <w:spacing w:after="0" w:line="240" w:lineRule="auto"/>
            </w:pPr>
            <w:r w:rsidRPr="00607BC2">
              <w:rPr>
                <w:b/>
                <w:bCs/>
              </w:rPr>
              <w:t>Sign-Off</w:t>
            </w:r>
          </w:p>
        </w:tc>
      </w:tr>
      <w:tr w:rsidR="00607BC2" w:rsidRPr="00607BC2" w14:paraId="422A85A9" w14:textId="77777777" w:rsidTr="00F543AC">
        <w:trPr>
          <w:trHeight w:val="471"/>
        </w:trPr>
        <w:tc>
          <w:tcPr>
            <w:tcW w:w="4515" w:type="dxa"/>
            <w:gridSpan w:val="4"/>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1EBAEF58" w14:textId="77777777" w:rsidR="00607BC2" w:rsidRPr="00607BC2" w:rsidRDefault="00607BC2" w:rsidP="00607BC2">
            <w:pPr>
              <w:spacing w:after="0" w:line="240" w:lineRule="auto"/>
              <w:rPr>
                <w:b/>
                <w:bCs/>
              </w:rPr>
            </w:pPr>
            <w:r w:rsidRPr="00607BC2">
              <w:rPr>
                <w:b/>
                <w:bCs/>
              </w:rPr>
              <w:t xml:space="preserve">Job-Holder </w:t>
            </w:r>
          </w:p>
        </w:tc>
        <w:tc>
          <w:tcPr>
            <w:tcW w:w="4831" w:type="dxa"/>
            <w:gridSpan w:val="2"/>
            <w:tcBorders>
              <w:top w:val="single" w:sz="4" w:space="0" w:color="auto"/>
              <w:left w:val="single" w:sz="4" w:space="0" w:color="auto"/>
              <w:bottom w:val="single" w:sz="4" w:space="0" w:color="auto"/>
              <w:right w:val="single" w:sz="4" w:space="0" w:color="auto"/>
            </w:tcBorders>
            <w:shd w:val="clear" w:color="auto" w:fill="B4E3FF" w:themeFill="accent1" w:themeFillTint="33"/>
          </w:tcPr>
          <w:p w14:paraId="047CC8A8" w14:textId="77777777" w:rsidR="00607BC2" w:rsidRPr="00607BC2" w:rsidRDefault="00607BC2" w:rsidP="00607BC2">
            <w:pPr>
              <w:spacing w:after="0" w:line="240" w:lineRule="auto"/>
              <w:rPr>
                <w:b/>
                <w:bCs/>
              </w:rPr>
            </w:pPr>
            <w:r w:rsidRPr="00607BC2">
              <w:rPr>
                <w:b/>
                <w:bCs/>
              </w:rPr>
              <w:t xml:space="preserve">People Leader </w:t>
            </w:r>
          </w:p>
        </w:tc>
      </w:tr>
      <w:tr w:rsidR="00607BC2" w:rsidRPr="00607BC2" w14:paraId="24BF20DA" w14:textId="77777777" w:rsidTr="00F543AC">
        <w:trPr>
          <w:trHeight w:val="471"/>
        </w:trPr>
        <w:tc>
          <w:tcPr>
            <w:tcW w:w="4515" w:type="dxa"/>
            <w:gridSpan w:val="4"/>
            <w:tcBorders>
              <w:top w:val="single" w:sz="4" w:space="0" w:color="auto"/>
              <w:left w:val="single" w:sz="4" w:space="0" w:color="auto"/>
              <w:bottom w:val="single" w:sz="4" w:space="0" w:color="auto"/>
              <w:right w:val="single" w:sz="4" w:space="0" w:color="auto"/>
            </w:tcBorders>
            <w:shd w:val="clear" w:color="auto" w:fill="auto"/>
          </w:tcPr>
          <w:p w14:paraId="745679CF" w14:textId="77777777" w:rsidR="00607BC2" w:rsidRPr="00607BC2" w:rsidRDefault="00607BC2" w:rsidP="00607BC2">
            <w:pPr>
              <w:spacing w:after="0" w:line="240" w:lineRule="auto"/>
            </w:pPr>
          </w:p>
          <w:p w14:paraId="348BFD1A" w14:textId="77777777" w:rsidR="00607BC2" w:rsidRPr="00607BC2" w:rsidRDefault="00607BC2" w:rsidP="00607BC2">
            <w:pPr>
              <w:spacing w:after="0" w:line="240" w:lineRule="auto"/>
            </w:pPr>
            <w:r w:rsidRPr="00607BC2">
              <w:t>Print Name:      _________________________</w:t>
            </w:r>
          </w:p>
          <w:p w14:paraId="79798E81" w14:textId="77777777" w:rsidR="00607BC2" w:rsidRPr="00607BC2" w:rsidRDefault="00607BC2" w:rsidP="00607BC2">
            <w:pPr>
              <w:spacing w:after="0" w:line="240" w:lineRule="auto"/>
            </w:pPr>
          </w:p>
          <w:p w14:paraId="475CF6AE" w14:textId="77777777" w:rsidR="00607BC2" w:rsidRPr="00607BC2" w:rsidRDefault="00607BC2" w:rsidP="00607BC2">
            <w:pPr>
              <w:spacing w:after="0" w:line="240" w:lineRule="auto"/>
            </w:pPr>
            <w:r w:rsidRPr="00607BC2">
              <w:t>Sign:                _________________________</w:t>
            </w:r>
          </w:p>
        </w:tc>
        <w:tc>
          <w:tcPr>
            <w:tcW w:w="4831" w:type="dxa"/>
            <w:gridSpan w:val="2"/>
            <w:tcBorders>
              <w:top w:val="single" w:sz="4" w:space="0" w:color="auto"/>
              <w:left w:val="single" w:sz="4" w:space="0" w:color="auto"/>
              <w:bottom w:val="single" w:sz="4" w:space="0" w:color="auto"/>
              <w:right w:val="single" w:sz="4" w:space="0" w:color="auto"/>
            </w:tcBorders>
            <w:shd w:val="clear" w:color="auto" w:fill="auto"/>
          </w:tcPr>
          <w:p w14:paraId="547048F3" w14:textId="77777777" w:rsidR="00607BC2" w:rsidRPr="00607BC2" w:rsidRDefault="00607BC2" w:rsidP="00607BC2">
            <w:pPr>
              <w:spacing w:after="0" w:line="240" w:lineRule="auto"/>
            </w:pPr>
          </w:p>
          <w:p w14:paraId="72AB8703" w14:textId="77777777" w:rsidR="00607BC2" w:rsidRPr="00607BC2" w:rsidRDefault="00607BC2" w:rsidP="00607BC2">
            <w:pPr>
              <w:spacing w:after="0" w:line="240" w:lineRule="auto"/>
            </w:pPr>
            <w:r w:rsidRPr="00607BC2">
              <w:t>Print Name:      _________________________</w:t>
            </w:r>
          </w:p>
          <w:p w14:paraId="39677E25" w14:textId="77777777" w:rsidR="00607BC2" w:rsidRPr="00607BC2" w:rsidRDefault="00607BC2" w:rsidP="00607BC2">
            <w:pPr>
              <w:spacing w:after="0" w:line="240" w:lineRule="auto"/>
            </w:pPr>
          </w:p>
          <w:p w14:paraId="525F1540" w14:textId="77777777" w:rsidR="00607BC2" w:rsidRPr="00607BC2" w:rsidRDefault="00607BC2" w:rsidP="00607BC2">
            <w:pPr>
              <w:spacing w:after="0" w:line="240" w:lineRule="auto"/>
            </w:pPr>
            <w:r w:rsidRPr="00607BC2">
              <w:t>Sign:                 _________________________</w:t>
            </w:r>
          </w:p>
        </w:tc>
      </w:tr>
    </w:tbl>
    <w:p w14:paraId="10F9B91F" w14:textId="53CF4F93" w:rsidR="00CB0E3D" w:rsidRPr="00AD5D6A" w:rsidRDefault="00CB0E3D" w:rsidP="00AD5D6A">
      <w:pPr>
        <w:spacing w:after="0" w:line="240" w:lineRule="auto"/>
        <w:rPr>
          <w:color w:val="2F73E0"/>
          <w:sz w:val="46"/>
          <w:szCs w:val="46"/>
        </w:rPr>
      </w:pPr>
    </w:p>
    <w:sectPr w:rsidR="00CB0E3D" w:rsidRPr="00AD5D6A" w:rsidSect="00214FD0">
      <w:headerReference w:type="even" r:id="rId14"/>
      <w:headerReference w:type="default" r:id="rId15"/>
      <w:footerReference w:type="even" r:id="rId16"/>
      <w:footerReference w:type="default" r:id="rId17"/>
      <w:headerReference w:type="first" r:id="rId18"/>
      <w:footerReference w:type="first" r:id="rId19"/>
      <w:pgSz w:w="11906" w:h="16838"/>
      <w:pgMar w:top="1440" w:right="1274" w:bottom="1440" w:left="1276"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0C347" w14:textId="77777777" w:rsidR="008C600B" w:rsidRDefault="008C600B" w:rsidP="002B26BB">
      <w:r>
        <w:separator/>
      </w:r>
    </w:p>
  </w:endnote>
  <w:endnote w:type="continuationSeparator" w:id="0">
    <w:p w14:paraId="689BF7DE" w14:textId="77777777" w:rsidR="008C600B" w:rsidRDefault="008C600B" w:rsidP="002B26BB">
      <w:r>
        <w:continuationSeparator/>
      </w:r>
    </w:p>
  </w:endnote>
  <w:endnote w:type="continuationNotice" w:id="1">
    <w:p w14:paraId="67F5B61C" w14:textId="77777777" w:rsidR="008C600B" w:rsidRDefault="008C6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L Sans">
    <w:panose1 w:val="00000000000000000000"/>
    <w:charset w:val="00"/>
    <w:family w:val="modern"/>
    <w:notTrueType/>
    <w:pitch w:val="variable"/>
    <w:sig w:usb0="A10000EF" w:usb1="4000207B" w:usb2="00000000" w:usb3="00000000" w:csb0="00000193" w:csb1="00000000"/>
  </w:font>
  <w:font w:name="AKL Sans Medium">
    <w:panose1 w:val="00000000000000000000"/>
    <w:charset w:val="00"/>
    <w:family w:val="modern"/>
    <w:notTrueType/>
    <w:pitch w:val="variable"/>
    <w:sig w:usb0="A10000EF" w:usb1="4000207B"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14AC" w14:textId="77777777" w:rsidR="002B5872" w:rsidRDefault="002B5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0995" w14:textId="77777777" w:rsidR="00CB0E3D" w:rsidRPr="002B26BB" w:rsidRDefault="00CB0E3D" w:rsidP="00FB42F3">
    <w:pPr>
      <w:pStyle w:val="Footer"/>
      <w:tabs>
        <w:tab w:val="clear" w:pos="4513"/>
        <w:tab w:val="clear" w:pos="9026"/>
        <w:tab w:val="right" w:pos="9356"/>
      </w:tabs>
      <w:rPr>
        <w:color w:val="A5A5A5"/>
      </w:rPr>
    </w:pPr>
    <w:r w:rsidRPr="002B26BB">
      <w:rPr>
        <w:color w:val="A5A5A5"/>
      </w:rPr>
      <w:t>Confidential</w:t>
    </w:r>
    <w:r w:rsidRPr="002B26BB">
      <w:rPr>
        <w:color w:val="A5A5A5"/>
      </w:rPr>
      <w:tab/>
      <w:t xml:space="preserve">Page </w:t>
    </w:r>
    <w:r w:rsidRPr="002B26BB">
      <w:rPr>
        <w:color w:val="A5A5A5"/>
      </w:rPr>
      <w:fldChar w:fldCharType="begin"/>
    </w:r>
    <w:r w:rsidRPr="002B26BB">
      <w:rPr>
        <w:color w:val="A5A5A5"/>
      </w:rPr>
      <w:instrText xml:space="preserve"> PAGE   \* MERGEFORMAT </w:instrText>
    </w:r>
    <w:r w:rsidRPr="002B26BB">
      <w:rPr>
        <w:color w:val="A5A5A5"/>
      </w:rPr>
      <w:fldChar w:fldCharType="separate"/>
    </w:r>
    <w:r w:rsidR="00FB42F3">
      <w:rPr>
        <w:noProof/>
        <w:color w:val="A5A5A5"/>
      </w:rPr>
      <w:t>1</w:t>
    </w:r>
    <w:r w:rsidRPr="002B26BB">
      <w:rPr>
        <w:noProof/>
        <w:color w:val="A5A5A5"/>
      </w:rPr>
      <w:fldChar w:fldCharType="end"/>
    </w:r>
    <w:r w:rsidRPr="002B26BB">
      <w:rPr>
        <w:noProof/>
        <w:color w:val="A5A5A5"/>
      </w:rPr>
      <w:t xml:space="preserve"> of </w:t>
    </w:r>
    <w:r w:rsidRPr="002B26BB">
      <w:rPr>
        <w:noProof/>
        <w:color w:val="A5A5A5"/>
      </w:rPr>
      <w:fldChar w:fldCharType="begin"/>
    </w:r>
    <w:r w:rsidRPr="002B26BB">
      <w:rPr>
        <w:noProof/>
        <w:color w:val="A5A5A5"/>
      </w:rPr>
      <w:instrText xml:space="preserve"> NUMPAGES  \* Arabic  \* MERGEFORMAT </w:instrText>
    </w:r>
    <w:r w:rsidRPr="002B26BB">
      <w:rPr>
        <w:noProof/>
        <w:color w:val="A5A5A5"/>
      </w:rPr>
      <w:fldChar w:fldCharType="separate"/>
    </w:r>
    <w:r w:rsidR="00FB42F3">
      <w:rPr>
        <w:noProof/>
        <w:color w:val="A5A5A5"/>
      </w:rPr>
      <w:t>1</w:t>
    </w:r>
    <w:r w:rsidRPr="002B26BB">
      <w:rPr>
        <w:noProof/>
        <w:color w:val="A5A5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8B67F" w14:textId="77777777" w:rsidR="002B5872" w:rsidRDefault="002B5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BFE00" w14:textId="77777777" w:rsidR="008C600B" w:rsidRDefault="008C600B" w:rsidP="002B26BB">
      <w:r>
        <w:separator/>
      </w:r>
    </w:p>
  </w:footnote>
  <w:footnote w:type="continuationSeparator" w:id="0">
    <w:p w14:paraId="5BAEAE33" w14:textId="77777777" w:rsidR="008C600B" w:rsidRDefault="008C600B" w:rsidP="002B26BB">
      <w:r>
        <w:continuationSeparator/>
      </w:r>
    </w:p>
  </w:footnote>
  <w:footnote w:type="continuationNotice" w:id="1">
    <w:p w14:paraId="41DA4071" w14:textId="77777777" w:rsidR="008C600B" w:rsidRDefault="008C6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7193" w14:textId="77777777" w:rsidR="002B5872" w:rsidRDefault="002B5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9D5D" w14:textId="77777777" w:rsidR="00CB0E3D" w:rsidRDefault="008621A9" w:rsidP="002B26BB">
    <w:pPr>
      <w:pStyle w:val="Header"/>
    </w:pPr>
    <w:r>
      <w:rPr>
        <w:noProof/>
      </w:rPr>
      <w:drawing>
        <wp:anchor distT="0" distB="0" distL="114300" distR="114300" simplePos="0" relativeHeight="251658241" behindDoc="1" locked="0" layoutInCell="1" allowOverlap="1" wp14:anchorId="04AD30B0" wp14:editId="03318F68">
          <wp:simplePos x="0" y="0"/>
          <wp:positionH relativeFrom="page">
            <wp:posOffset>5125085</wp:posOffset>
          </wp:positionH>
          <wp:positionV relativeFrom="page">
            <wp:posOffset>490855</wp:posOffset>
          </wp:positionV>
          <wp:extent cx="1642745" cy="63373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F57367D" wp14:editId="6FD22B9B">
          <wp:simplePos x="0" y="0"/>
          <wp:positionH relativeFrom="page">
            <wp:posOffset>788670</wp:posOffset>
          </wp:positionH>
          <wp:positionV relativeFrom="page">
            <wp:posOffset>508000</wp:posOffset>
          </wp:positionV>
          <wp:extent cx="1161415" cy="34417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415" cy="34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2FB28F" w14:textId="77777777" w:rsidR="00CB0E3D" w:rsidRDefault="00CB0E3D" w:rsidP="002B26BB">
    <w:pPr>
      <w:pStyle w:val="Header"/>
    </w:pPr>
  </w:p>
  <w:p w14:paraId="07F341F2" w14:textId="77777777" w:rsidR="00CB0E3D" w:rsidRDefault="00CB0E3D" w:rsidP="002B26BB">
    <w:pPr>
      <w:pStyle w:val="Header"/>
    </w:pPr>
  </w:p>
  <w:p w14:paraId="1A359165" w14:textId="77777777" w:rsidR="00CB0E3D" w:rsidRDefault="00CB0E3D" w:rsidP="002B26BB">
    <w:pPr>
      <w:pStyle w:val="Header"/>
    </w:pPr>
  </w:p>
  <w:p w14:paraId="1417972D" w14:textId="77777777" w:rsidR="00CB0E3D" w:rsidRDefault="00CB0E3D" w:rsidP="002B26BB">
    <w:pPr>
      <w:pStyle w:val="Header"/>
    </w:pPr>
  </w:p>
  <w:p w14:paraId="680F57C3" w14:textId="77777777" w:rsidR="00CB0E3D" w:rsidRDefault="00CB0E3D" w:rsidP="002B2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4A98" w14:textId="77777777" w:rsidR="002B5872" w:rsidRDefault="002B5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4A65"/>
    <w:multiLevelType w:val="hybridMultilevel"/>
    <w:tmpl w:val="6F48A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BDD1F54"/>
    <w:multiLevelType w:val="hybridMultilevel"/>
    <w:tmpl w:val="028C3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F2E7192"/>
    <w:multiLevelType w:val="hybridMultilevel"/>
    <w:tmpl w:val="8090A2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FCE5D73"/>
    <w:multiLevelType w:val="hybridMultilevel"/>
    <w:tmpl w:val="A8147F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FA5562"/>
    <w:multiLevelType w:val="hybridMultilevel"/>
    <w:tmpl w:val="C5AAABA8"/>
    <w:lvl w:ilvl="0" w:tplc="A4AC0750">
      <w:start w:val="1"/>
      <w:numFmt w:val="bullet"/>
      <w:lvlText w:val=""/>
      <w:lvlJc w:val="left"/>
      <w:pPr>
        <w:ind w:left="284" w:hanging="284"/>
      </w:pPr>
      <w:rPr>
        <w:rFonts w:ascii="Symbol" w:hAnsi="Symbol" w:hint="default"/>
        <w:color w:val="2F73E0"/>
        <w:sz w:val="18"/>
      </w:rPr>
    </w:lvl>
    <w:lvl w:ilvl="1" w:tplc="F3C21AC4">
      <w:start w:val="1"/>
      <w:numFmt w:val="bullet"/>
      <w:lvlText w:val="o"/>
      <w:lvlJc w:val="left"/>
      <w:pPr>
        <w:ind w:left="567" w:hanging="283"/>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0D4A70"/>
    <w:multiLevelType w:val="hybridMultilevel"/>
    <w:tmpl w:val="1DCEE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1017C82"/>
    <w:multiLevelType w:val="hybridMultilevel"/>
    <w:tmpl w:val="AAE0CC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20C0150"/>
    <w:multiLevelType w:val="hybridMultilevel"/>
    <w:tmpl w:val="215E7C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4966ACB"/>
    <w:multiLevelType w:val="hybridMultilevel"/>
    <w:tmpl w:val="C8981F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FF07C8"/>
    <w:multiLevelType w:val="multilevel"/>
    <w:tmpl w:val="8DC67CF4"/>
    <w:lvl w:ilvl="0">
      <w:start w:val="1"/>
      <w:numFmt w:val="bullet"/>
      <w:pStyle w:val="ListParagraph"/>
      <w:lvlText w:val=""/>
      <w:lvlJc w:val="left"/>
      <w:pPr>
        <w:ind w:left="284" w:hanging="284"/>
      </w:pPr>
      <w:rPr>
        <w:rFonts w:ascii="Symbol" w:hAnsi="Symbol" w:hint="default"/>
        <w:color w:val="2F73E0"/>
        <w:sz w:val="18"/>
      </w:rPr>
    </w:lvl>
    <w:lvl w:ilvl="1">
      <w:start w:val="1"/>
      <w:numFmt w:val="bullet"/>
      <w:lvlText w:val="-"/>
      <w:lvlJc w:val="left"/>
      <w:pPr>
        <w:ind w:left="567" w:hanging="283"/>
      </w:pPr>
      <w:rPr>
        <w:rFonts w:ascii="Courier New" w:hAnsi="Courier New" w:hint="default"/>
        <w:color w:val="2F73E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D3B5FDA"/>
    <w:multiLevelType w:val="hybridMultilevel"/>
    <w:tmpl w:val="E5347D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F49421C"/>
    <w:multiLevelType w:val="hybridMultilevel"/>
    <w:tmpl w:val="C3229A16"/>
    <w:lvl w:ilvl="0" w:tplc="A4AC0750">
      <w:start w:val="1"/>
      <w:numFmt w:val="bullet"/>
      <w:lvlText w:val=""/>
      <w:lvlJc w:val="left"/>
      <w:pPr>
        <w:ind w:left="284" w:hanging="284"/>
      </w:pPr>
      <w:rPr>
        <w:rFonts w:ascii="Symbol" w:hAnsi="Symbol" w:hint="default"/>
        <w:color w:val="2F73E0"/>
        <w:sz w:val="18"/>
      </w:rPr>
    </w:lvl>
    <w:lvl w:ilvl="1" w:tplc="376A379C">
      <w:start w:val="1"/>
      <w:numFmt w:val="bullet"/>
      <w:lvlText w:val="-"/>
      <w:lvlJc w:val="left"/>
      <w:pPr>
        <w:ind w:left="567" w:hanging="283"/>
      </w:pPr>
      <w:rPr>
        <w:rFonts w:ascii="Courier New" w:hAnsi="Courier New" w:hint="default"/>
        <w:color w:val="2F73E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00C679C"/>
    <w:multiLevelType w:val="hybridMultilevel"/>
    <w:tmpl w:val="1AD492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96928A2"/>
    <w:multiLevelType w:val="hybridMultilevel"/>
    <w:tmpl w:val="D71CE0B4"/>
    <w:lvl w:ilvl="0" w:tplc="18526676">
      <w:start w:val="1"/>
      <w:numFmt w:val="decimal"/>
      <w:pStyle w:val="NumberedHead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9370608"/>
    <w:multiLevelType w:val="hybridMultilevel"/>
    <w:tmpl w:val="2D22E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21721051">
    <w:abstractNumId w:val="13"/>
  </w:num>
  <w:num w:numId="2" w16cid:durableId="33311393">
    <w:abstractNumId w:val="9"/>
  </w:num>
  <w:num w:numId="3" w16cid:durableId="1188520628">
    <w:abstractNumId w:val="9"/>
    <w:lvlOverride w:ilvl="0">
      <w:startOverride w:val="1"/>
    </w:lvlOverride>
  </w:num>
  <w:num w:numId="4" w16cid:durableId="1821575281">
    <w:abstractNumId w:val="4"/>
  </w:num>
  <w:num w:numId="5" w16cid:durableId="2102332180">
    <w:abstractNumId w:val="11"/>
  </w:num>
  <w:num w:numId="6" w16cid:durableId="783773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7065355">
    <w:abstractNumId w:val="6"/>
  </w:num>
  <w:num w:numId="8" w16cid:durableId="397554157">
    <w:abstractNumId w:val="14"/>
  </w:num>
  <w:num w:numId="9" w16cid:durableId="594942031">
    <w:abstractNumId w:val="5"/>
  </w:num>
  <w:num w:numId="10" w16cid:durableId="199166297">
    <w:abstractNumId w:val="10"/>
  </w:num>
  <w:num w:numId="11" w16cid:durableId="751774609">
    <w:abstractNumId w:val="1"/>
  </w:num>
  <w:num w:numId="12" w16cid:durableId="755446774">
    <w:abstractNumId w:val="2"/>
  </w:num>
  <w:num w:numId="13" w16cid:durableId="255946033">
    <w:abstractNumId w:val="7"/>
  </w:num>
  <w:num w:numId="14" w16cid:durableId="1986623954">
    <w:abstractNumId w:val="8"/>
  </w:num>
  <w:num w:numId="15" w16cid:durableId="597325437">
    <w:abstractNumId w:val="12"/>
  </w:num>
  <w:num w:numId="16" w16cid:durableId="1504510345">
    <w:abstractNumId w:val="0"/>
  </w:num>
  <w:num w:numId="17" w16cid:durableId="1032610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94"/>
    <w:rsid w:val="000115F7"/>
    <w:rsid w:val="00017ADF"/>
    <w:rsid w:val="000254D2"/>
    <w:rsid w:val="00027ADB"/>
    <w:rsid w:val="00027F1F"/>
    <w:rsid w:val="00031DFB"/>
    <w:rsid w:val="00034FC6"/>
    <w:rsid w:val="00040921"/>
    <w:rsid w:val="00041C5D"/>
    <w:rsid w:val="00043041"/>
    <w:rsid w:val="00043587"/>
    <w:rsid w:val="00056D58"/>
    <w:rsid w:val="0007057D"/>
    <w:rsid w:val="000736ED"/>
    <w:rsid w:val="00081BD5"/>
    <w:rsid w:val="0008773F"/>
    <w:rsid w:val="00087906"/>
    <w:rsid w:val="0009443F"/>
    <w:rsid w:val="000A7322"/>
    <w:rsid w:val="000C4DBE"/>
    <w:rsid w:val="000F596D"/>
    <w:rsid w:val="001010AD"/>
    <w:rsid w:val="00106843"/>
    <w:rsid w:val="00113990"/>
    <w:rsid w:val="00121583"/>
    <w:rsid w:val="00126CCC"/>
    <w:rsid w:val="00130984"/>
    <w:rsid w:val="0013374E"/>
    <w:rsid w:val="00137FAB"/>
    <w:rsid w:val="001467A4"/>
    <w:rsid w:val="00166D70"/>
    <w:rsid w:val="00180C55"/>
    <w:rsid w:val="0018490A"/>
    <w:rsid w:val="0019415B"/>
    <w:rsid w:val="00194568"/>
    <w:rsid w:val="001A1599"/>
    <w:rsid w:val="001A5DBB"/>
    <w:rsid w:val="001C0D3A"/>
    <w:rsid w:val="001C628D"/>
    <w:rsid w:val="001C67AE"/>
    <w:rsid w:val="001D3E2E"/>
    <w:rsid w:val="001D68BC"/>
    <w:rsid w:val="001E0934"/>
    <w:rsid w:val="001E5E29"/>
    <w:rsid w:val="001F7C40"/>
    <w:rsid w:val="002015FC"/>
    <w:rsid w:val="00202BD2"/>
    <w:rsid w:val="00205B20"/>
    <w:rsid w:val="002069A0"/>
    <w:rsid w:val="00214FD0"/>
    <w:rsid w:val="00227D7B"/>
    <w:rsid w:val="002304C4"/>
    <w:rsid w:val="002411C5"/>
    <w:rsid w:val="00257EF5"/>
    <w:rsid w:val="00273DE7"/>
    <w:rsid w:val="002910BE"/>
    <w:rsid w:val="00297E44"/>
    <w:rsid w:val="002A6E33"/>
    <w:rsid w:val="002A76DE"/>
    <w:rsid w:val="002B26BB"/>
    <w:rsid w:val="002B3863"/>
    <w:rsid w:val="002B5872"/>
    <w:rsid w:val="002C4F8C"/>
    <w:rsid w:val="002C6078"/>
    <w:rsid w:val="002C6AC4"/>
    <w:rsid w:val="002C74A4"/>
    <w:rsid w:val="002D6713"/>
    <w:rsid w:val="002E08BF"/>
    <w:rsid w:val="002E3301"/>
    <w:rsid w:val="002E51FF"/>
    <w:rsid w:val="003078F2"/>
    <w:rsid w:val="00337ECC"/>
    <w:rsid w:val="003510D2"/>
    <w:rsid w:val="0036154F"/>
    <w:rsid w:val="00370358"/>
    <w:rsid w:val="003707F2"/>
    <w:rsid w:val="003774BF"/>
    <w:rsid w:val="00381AB7"/>
    <w:rsid w:val="00381EB4"/>
    <w:rsid w:val="003822C6"/>
    <w:rsid w:val="00385787"/>
    <w:rsid w:val="00394B9A"/>
    <w:rsid w:val="00396849"/>
    <w:rsid w:val="003969D3"/>
    <w:rsid w:val="003A63BE"/>
    <w:rsid w:val="003B0DE6"/>
    <w:rsid w:val="003B2073"/>
    <w:rsid w:val="00401B4B"/>
    <w:rsid w:val="00412912"/>
    <w:rsid w:val="00420079"/>
    <w:rsid w:val="004237E3"/>
    <w:rsid w:val="004331E2"/>
    <w:rsid w:val="00440B9C"/>
    <w:rsid w:val="004537BF"/>
    <w:rsid w:val="00487FC6"/>
    <w:rsid w:val="004A0AD6"/>
    <w:rsid w:val="004A6AA8"/>
    <w:rsid w:val="004B06D6"/>
    <w:rsid w:val="004B62D6"/>
    <w:rsid w:val="004D3B87"/>
    <w:rsid w:val="004E54FF"/>
    <w:rsid w:val="004E68CC"/>
    <w:rsid w:val="004F2E90"/>
    <w:rsid w:val="004F7C44"/>
    <w:rsid w:val="0050477A"/>
    <w:rsid w:val="00516CB0"/>
    <w:rsid w:val="0051786A"/>
    <w:rsid w:val="005243EB"/>
    <w:rsid w:val="0052488E"/>
    <w:rsid w:val="005276A9"/>
    <w:rsid w:val="00531B78"/>
    <w:rsid w:val="00531F43"/>
    <w:rsid w:val="00540CC6"/>
    <w:rsid w:val="00566A3F"/>
    <w:rsid w:val="00575F13"/>
    <w:rsid w:val="00577DD8"/>
    <w:rsid w:val="005866F0"/>
    <w:rsid w:val="005D057D"/>
    <w:rsid w:val="005D4C64"/>
    <w:rsid w:val="005E1CB7"/>
    <w:rsid w:val="00607BC2"/>
    <w:rsid w:val="006166C1"/>
    <w:rsid w:val="00632BE3"/>
    <w:rsid w:val="00650F02"/>
    <w:rsid w:val="006606CF"/>
    <w:rsid w:val="006645AB"/>
    <w:rsid w:val="006704C0"/>
    <w:rsid w:val="006A0D10"/>
    <w:rsid w:val="006A31DC"/>
    <w:rsid w:val="006B14F7"/>
    <w:rsid w:val="006C5E8A"/>
    <w:rsid w:val="006D3D34"/>
    <w:rsid w:val="006E6359"/>
    <w:rsid w:val="006F4BA3"/>
    <w:rsid w:val="00714450"/>
    <w:rsid w:val="007152E9"/>
    <w:rsid w:val="00731516"/>
    <w:rsid w:val="00732DD2"/>
    <w:rsid w:val="00750061"/>
    <w:rsid w:val="0075369F"/>
    <w:rsid w:val="00766E50"/>
    <w:rsid w:val="007710E0"/>
    <w:rsid w:val="0079782B"/>
    <w:rsid w:val="007A7FA3"/>
    <w:rsid w:val="007B36C4"/>
    <w:rsid w:val="007B4CE3"/>
    <w:rsid w:val="007B4E43"/>
    <w:rsid w:val="007C0177"/>
    <w:rsid w:val="007C0337"/>
    <w:rsid w:val="007C7046"/>
    <w:rsid w:val="007D2D69"/>
    <w:rsid w:val="007F686E"/>
    <w:rsid w:val="00813488"/>
    <w:rsid w:val="00853848"/>
    <w:rsid w:val="00856521"/>
    <w:rsid w:val="00857345"/>
    <w:rsid w:val="008621A9"/>
    <w:rsid w:val="00862FE6"/>
    <w:rsid w:val="00870EB6"/>
    <w:rsid w:val="0087376D"/>
    <w:rsid w:val="00873E3F"/>
    <w:rsid w:val="008A57E9"/>
    <w:rsid w:val="008C3D2A"/>
    <w:rsid w:val="008C600B"/>
    <w:rsid w:val="008E6B09"/>
    <w:rsid w:val="00926980"/>
    <w:rsid w:val="00927860"/>
    <w:rsid w:val="00931BE9"/>
    <w:rsid w:val="00941CE5"/>
    <w:rsid w:val="00952DCD"/>
    <w:rsid w:val="00962B06"/>
    <w:rsid w:val="00973920"/>
    <w:rsid w:val="009849EF"/>
    <w:rsid w:val="00984E40"/>
    <w:rsid w:val="0099002F"/>
    <w:rsid w:val="009A6E20"/>
    <w:rsid w:val="009B4433"/>
    <w:rsid w:val="009C137B"/>
    <w:rsid w:val="009D73F5"/>
    <w:rsid w:val="009E6CFE"/>
    <w:rsid w:val="009E7D99"/>
    <w:rsid w:val="00A52622"/>
    <w:rsid w:val="00A61180"/>
    <w:rsid w:val="00A67D21"/>
    <w:rsid w:val="00A7250E"/>
    <w:rsid w:val="00AC0EEF"/>
    <w:rsid w:val="00AC7DAD"/>
    <w:rsid w:val="00AD5D6A"/>
    <w:rsid w:val="00B109FD"/>
    <w:rsid w:val="00B23BBB"/>
    <w:rsid w:val="00B24A3D"/>
    <w:rsid w:val="00B257B2"/>
    <w:rsid w:val="00B44E97"/>
    <w:rsid w:val="00B86B2E"/>
    <w:rsid w:val="00BA41A5"/>
    <w:rsid w:val="00BB09B3"/>
    <w:rsid w:val="00BB12DB"/>
    <w:rsid w:val="00BD1F5E"/>
    <w:rsid w:val="00BF299B"/>
    <w:rsid w:val="00BF74C0"/>
    <w:rsid w:val="00C10A94"/>
    <w:rsid w:val="00C11C7C"/>
    <w:rsid w:val="00C143C8"/>
    <w:rsid w:val="00C30240"/>
    <w:rsid w:val="00C36C0B"/>
    <w:rsid w:val="00C37AC2"/>
    <w:rsid w:val="00C62285"/>
    <w:rsid w:val="00C677BA"/>
    <w:rsid w:val="00C71C9D"/>
    <w:rsid w:val="00C73797"/>
    <w:rsid w:val="00C9629E"/>
    <w:rsid w:val="00CB0E3D"/>
    <w:rsid w:val="00CD11B3"/>
    <w:rsid w:val="00D0011F"/>
    <w:rsid w:val="00D01D3B"/>
    <w:rsid w:val="00D050CD"/>
    <w:rsid w:val="00D419CF"/>
    <w:rsid w:val="00D62C09"/>
    <w:rsid w:val="00D63BF7"/>
    <w:rsid w:val="00D67782"/>
    <w:rsid w:val="00D732CF"/>
    <w:rsid w:val="00D80CB0"/>
    <w:rsid w:val="00D838DE"/>
    <w:rsid w:val="00D84267"/>
    <w:rsid w:val="00D8435B"/>
    <w:rsid w:val="00D84F33"/>
    <w:rsid w:val="00D9285B"/>
    <w:rsid w:val="00DC1936"/>
    <w:rsid w:val="00DD2761"/>
    <w:rsid w:val="00DE0BAE"/>
    <w:rsid w:val="00E01D44"/>
    <w:rsid w:val="00E04966"/>
    <w:rsid w:val="00E20A71"/>
    <w:rsid w:val="00E3370D"/>
    <w:rsid w:val="00E6279C"/>
    <w:rsid w:val="00E768A1"/>
    <w:rsid w:val="00E8280F"/>
    <w:rsid w:val="00E85A8A"/>
    <w:rsid w:val="00E86BE3"/>
    <w:rsid w:val="00E876D8"/>
    <w:rsid w:val="00E90CDC"/>
    <w:rsid w:val="00E93452"/>
    <w:rsid w:val="00E96B46"/>
    <w:rsid w:val="00EA6B68"/>
    <w:rsid w:val="00EB0CD7"/>
    <w:rsid w:val="00EF0C7B"/>
    <w:rsid w:val="00F01668"/>
    <w:rsid w:val="00F123A8"/>
    <w:rsid w:val="00F17185"/>
    <w:rsid w:val="00F543AC"/>
    <w:rsid w:val="00F60758"/>
    <w:rsid w:val="00F615DC"/>
    <w:rsid w:val="00F866DE"/>
    <w:rsid w:val="00F93075"/>
    <w:rsid w:val="00FA13B4"/>
    <w:rsid w:val="00FA4022"/>
    <w:rsid w:val="00FB0C20"/>
    <w:rsid w:val="00FB2FF7"/>
    <w:rsid w:val="00FB42F3"/>
    <w:rsid w:val="00FB774E"/>
    <w:rsid w:val="00FC4C6E"/>
    <w:rsid w:val="00FC655D"/>
    <w:rsid w:val="00FE0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951A5"/>
  <w15:chartTrackingRefBased/>
  <w15:docId w15:val="{C17397EF-C443-4074-AF8A-67D7DE2C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KL Sans" w:eastAsia="AKL Sans" w:hAnsi="AKL San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BB"/>
    <w:pPr>
      <w:spacing w:after="120" w:line="259" w:lineRule="auto"/>
    </w:pPr>
    <w:rPr>
      <w:sz w:val="22"/>
      <w:szCs w:val="22"/>
      <w:lang w:val="en-NZ"/>
    </w:rPr>
  </w:style>
  <w:style w:type="paragraph" w:styleId="Heading1">
    <w:name w:val="heading 1"/>
    <w:basedOn w:val="Normal"/>
    <w:next w:val="Normal"/>
    <w:link w:val="Heading1Char"/>
    <w:uiPriority w:val="9"/>
    <w:qFormat/>
    <w:rsid w:val="00CB0E3D"/>
    <w:pPr>
      <w:spacing w:after="360"/>
      <w:outlineLvl w:val="0"/>
    </w:pPr>
    <w:rPr>
      <w:color w:val="2F73E0"/>
      <w:sz w:val="46"/>
      <w:szCs w:val="46"/>
    </w:rPr>
  </w:style>
  <w:style w:type="paragraph" w:styleId="Heading2">
    <w:name w:val="heading 2"/>
    <w:basedOn w:val="Normal"/>
    <w:next w:val="Normal"/>
    <w:link w:val="Heading2Char"/>
    <w:uiPriority w:val="9"/>
    <w:unhideWhenUsed/>
    <w:qFormat/>
    <w:rsid w:val="001E5E29"/>
    <w:pPr>
      <w:spacing w:before="4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3301"/>
    <w:tblPr>
      <w:tblBorders>
        <w:bottom w:val="single" w:sz="4" w:space="0" w:color="2F73E0"/>
        <w:insideH w:val="single" w:sz="4" w:space="0" w:color="2F73E0"/>
      </w:tblBorders>
    </w:tblPr>
    <w:tblStylePr w:type="firstRow">
      <w:rPr>
        <w:rFonts w:ascii="AKL Sans Medium" w:hAnsi="AKL Sans Medium"/>
        <w:b/>
        <w:color w:val="FFFFFF"/>
        <w:sz w:val="20"/>
        <w:u w:val="none"/>
      </w:rPr>
      <w:tblPr/>
      <w:tcPr>
        <w:shd w:val="clear" w:color="auto" w:fill="2F73E0"/>
      </w:tcPr>
    </w:tblStylePr>
  </w:style>
  <w:style w:type="paragraph" w:styleId="Header">
    <w:name w:val="header"/>
    <w:basedOn w:val="Normal"/>
    <w:link w:val="HeaderChar"/>
    <w:uiPriority w:val="99"/>
    <w:unhideWhenUsed/>
    <w:rsid w:val="00CB0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E3D"/>
  </w:style>
  <w:style w:type="paragraph" w:styleId="Footer">
    <w:name w:val="footer"/>
    <w:basedOn w:val="Normal"/>
    <w:link w:val="FooterChar"/>
    <w:uiPriority w:val="99"/>
    <w:unhideWhenUsed/>
    <w:rsid w:val="00CB0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E3D"/>
  </w:style>
  <w:style w:type="character" w:customStyle="1" w:styleId="Heading1Char">
    <w:name w:val="Heading 1 Char"/>
    <w:link w:val="Heading1"/>
    <w:uiPriority w:val="9"/>
    <w:rsid w:val="00CB0E3D"/>
    <w:rPr>
      <w:color w:val="2F73E0"/>
      <w:sz w:val="46"/>
      <w:szCs w:val="46"/>
    </w:rPr>
  </w:style>
  <w:style w:type="paragraph" w:styleId="NoSpacing">
    <w:name w:val="No Spacing"/>
    <w:basedOn w:val="Normal"/>
    <w:uiPriority w:val="1"/>
    <w:qFormat/>
    <w:rsid w:val="00CB0E3D"/>
    <w:pPr>
      <w:spacing w:after="0" w:line="240" w:lineRule="auto"/>
    </w:pPr>
    <w:rPr>
      <w:color w:val="2F73E0"/>
    </w:rPr>
  </w:style>
  <w:style w:type="paragraph" w:customStyle="1" w:styleId="Intro">
    <w:name w:val="Intro"/>
    <w:basedOn w:val="Normal"/>
    <w:qFormat/>
    <w:rsid w:val="00CB0E3D"/>
    <w:pPr>
      <w:spacing w:before="120"/>
    </w:pPr>
    <w:rPr>
      <w:sz w:val="26"/>
      <w:szCs w:val="26"/>
    </w:rPr>
  </w:style>
  <w:style w:type="paragraph" w:styleId="ListParagraph">
    <w:name w:val="List Paragraph"/>
    <w:basedOn w:val="Normal"/>
    <w:uiPriority w:val="34"/>
    <w:qFormat/>
    <w:rsid w:val="002B26BB"/>
    <w:pPr>
      <w:numPr>
        <w:numId w:val="2"/>
      </w:numPr>
    </w:pPr>
  </w:style>
  <w:style w:type="paragraph" w:customStyle="1" w:styleId="NumberedHeading">
    <w:name w:val="Numbered Heading"/>
    <w:basedOn w:val="ListParagraph"/>
    <w:qFormat/>
    <w:rsid w:val="001E5E29"/>
    <w:pPr>
      <w:numPr>
        <w:numId w:val="1"/>
      </w:numPr>
      <w:pBdr>
        <w:top w:val="single" w:sz="4" w:space="4" w:color="2F73E0"/>
      </w:pBdr>
      <w:spacing w:before="440"/>
      <w:ind w:left="284" w:hanging="284"/>
    </w:pPr>
    <w:rPr>
      <w:rFonts w:ascii="AKL Sans Medium" w:hAnsi="AKL Sans Medium"/>
      <w:color w:val="2F73E0"/>
      <w:sz w:val="28"/>
      <w:szCs w:val="28"/>
    </w:rPr>
  </w:style>
  <w:style w:type="character" w:customStyle="1" w:styleId="Heading2Char">
    <w:name w:val="Heading 2 Char"/>
    <w:link w:val="Heading2"/>
    <w:uiPriority w:val="9"/>
    <w:rsid w:val="001E5E29"/>
    <w:rPr>
      <w:b/>
    </w:rPr>
  </w:style>
  <w:style w:type="character" w:styleId="Hyperlink">
    <w:name w:val="Hyperlink"/>
    <w:basedOn w:val="DefaultParagraphFont"/>
    <w:uiPriority w:val="99"/>
    <w:unhideWhenUsed/>
    <w:rsid w:val="00607BC2"/>
    <w:rPr>
      <w:color w:val="0000FF" w:themeColor="hyperlink"/>
      <w:u w:val="single"/>
    </w:rPr>
  </w:style>
  <w:style w:type="character" w:styleId="UnresolvedMention">
    <w:name w:val="Unresolved Mention"/>
    <w:basedOn w:val="DefaultParagraphFont"/>
    <w:uiPriority w:val="99"/>
    <w:semiHidden/>
    <w:unhideWhenUsed/>
    <w:rsid w:val="00607BC2"/>
    <w:rPr>
      <w:color w:val="605E5C"/>
      <w:shd w:val="clear" w:color="auto" w:fill="E1DFDD"/>
    </w:rPr>
  </w:style>
  <w:style w:type="character" w:styleId="CommentReference">
    <w:name w:val="annotation reference"/>
    <w:basedOn w:val="DefaultParagraphFont"/>
    <w:uiPriority w:val="99"/>
    <w:semiHidden/>
    <w:unhideWhenUsed/>
    <w:rsid w:val="00857345"/>
    <w:rPr>
      <w:sz w:val="16"/>
      <w:szCs w:val="16"/>
    </w:rPr>
  </w:style>
  <w:style w:type="paragraph" w:styleId="CommentText">
    <w:name w:val="annotation text"/>
    <w:basedOn w:val="Normal"/>
    <w:link w:val="CommentTextChar"/>
    <w:uiPriority w:val="99"/>
    <w:unhideWhenUsed/>
    <w:rsid w:val="00857345"/>
    <w:pPr>
      <w:spacing w:line="240" w:lineRule="auto"/>
    </w:pPr>
    <w:rPr>
      <w:sz w:val="20"/>
      <w:szCs w:val="20"/>
    </w:rPr>
  </w:style>
  <w:style w:type="character" w:customStyle="1" w:styleId="CommentTextChar">
    <w:name w:val="Comment Text Char"/>
    <w:basedOn w:val="DefaultParagraphFont"/>
    <w:link w:val="CommentText"/>
    <w:uiPriority w:val="99"/>
    <w:rsid w:val="00857345"/>
    <w:rPr>
      <w:lang w:val="en-NZ"/>
    </w:rPr>
  </w:style>
  <w:style w:type="paragraph" w:styleId="CommentSubject">
    <w:name w:val="annotation subject"/>
    <w:basedOn w:val="CommentText"/>
    <w:next w:val="CommentText"/>
    <w:link w:val="CommentSubjectChar"/>
    <w:uiPriority w:val="99"/>
    <w:semiHidden/>
    <w:unhideWhenUsed/>
    <w:rsid w:val="00857345"/>
    <w:rPr>
      <w:b/>
      <w:bCs/>
    </w:rPr>
  </w:style>
  <w:style w:type="character" w:customStyle="1" w:styleId="CommentSubjectChar">
    <w:name w:val="Comment Subject Char"/>
    <w:basedOn w:val="CommentTextChar"/>
    <w:link w:val="CommentSubject"/>
    <w:uiPriority w:val="99"/>
    <w:semiHidden/>
    <w:rsid w:val="00857345"/>
    <w:rPr>
      <w:b/>
      <w:bCs/>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Ba\OneDrive%20-%20Auckland%20Airport%20Limited\Documents\Custom%20Office%20Templates\AKL%20Word%20Template%20Blank.dotm" TargetMode="External"/></Relationships>
</file>

<file path=word/theme/theme1.xml><?xml version="1.0" encoding="utf-8"?>
<a:theme xmlns:a="http://schemas.openxmlformats.org/drawingml/2006/main" name="Office Theme">
  <a:themeElements>
    <a:clrScheme name="Auckland Airport">
      <a:dk1>
        <a:sysClr val="windowText" lastClr="000000"/>
      </a:dk1>
      <a:lt1>
        <a:srgbClr val="FFFFFF"/>
      </a:lt1>
      <a:dk2>
        <a:srgbClr val="5E2751"/>
      </a:dk2>
      <a:lt2>
        <a:srgbClr val="969696"/>
      </a:lt2>
      <a:accent1>
        <a:srgbClr val="005587"/>
      </a:accent1>
      <a:accent2>
        <a:srgbClr val="4A7729"/>
      </a:accent2>
      <a:accent3>
        <a:srgbClr val="C8102E"/>
      </a:accent3>
      <a:accent4>
        <a:srgbClr val="FFCD00"/>
      </a:accent4>
      <a:accent5>
        <a:srgbClr val="00A3E0"/>
      </a:accent5>
      <a:accent6>
        <a:srgbClr val="84BD00"/>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1D791F5C04EE429A1EC55580BC6D49" ma:contentTypeVersion="20" ma:contentTypeDescription="Create a new document." ma:contentTypeScope="" ma:versionID="cb2fa2db06f497c086786ef5324c0882">
  <xsd:schema xmlns:xsd="http://www.w3.org/2001/XMLSchema" xmlns:xs="http://www.w3.org/2001/XMLSchema" xmlns:p="http://schemas.microsoft.com/office/2006/metadata/properties" xmlns:ns1="http://schemas.microsoft.com/sharepoint/v3" xmlns:ns2="fb40db05-7ed0-46f0-a047-0ddb6e8b99bc" xmlns:ns3="61f2198f-ed39-483d-b890-370ee2b8ced0" xmlns:ns4="79fb3bc4-bd41-4dd9-ad52-4df24f7bb00c" targetNamespace="http://schemas.microsoft.com/office/2006/metadata/properties" ma:root="true" ma:fieldsID="92439dcdec368331d1783a0da7569275" ns1:_="" ns2:_="" ns3:_="" ns4:_="">
    <xsd:import namespace="http://schemas.microsoft.com/sharepoint/v3"/>
    <xsd:import namespace="fb40db05-7ed0-46f0-a047-0ddb6e8b99bc"/>
    <xsd:import namespace="61f2198f-ed39-483d-b890-370ee2b8ced0"/>
    <xsd:import namespace="79fb3bc4-bd41-4dd9-ad52-4df24f7bb0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0db05-7ed0-46f0-a047-0ddb6e8b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75aed9-f46d-41db-959b-2f90d1bf50bb"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2198f-ed39-483d-b890-370ee2b8ce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fb3bc4-bd41-4dd9-ad52-4df24f7bb0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d6fb5e-0d05-4f16-84d0-60b6a08945fd}" ma:internalName="TaxCatchAll" ma:showField="CatchAllData" ma:web="61f2198f-ed39-483d-b890-370ee2b8c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b40db05-7ed0-46f0-a047-0ddb6e8b99bc">
      <Terms xmlns="http://schemas.microsoft.com/office/infopath/2007/PartnerControls"/>
    </lcf76f155ced4ddcb4097134ff3c332f>
    <_ip_UnifiedCompliancePolicyProperties xmlns="http://schemas.microsoft.com/sharepoint/v3" xsi:nil="true"/>
    <TaxCatchAll xmlns="79fb3bc4-bd41-4dd9-ad52-4df24f7bb00c" xsi:nil="true"/>
    <SharedWithUsers xmlns="61f2198f-ed39-483d-b890-370ee2b8ced0">
      <UserInfo>
        <DisplayName>Reyne Evaroa</DisplayName>
        <AccountId>396</AccountId>
        <AccountType/>
      </UserInfo>
    </SharedWithUsers>
  </documentManagement>
</p:properties>
</file>

<file path=customXml/itemProps1.xml><?xml version="1.0" encoding="utf-8"?>
<ds:datastoreItem xmlns:ds="http://schemas.openxmlformats.org/officeDocument/2006/customXml" ds:itemID="{60455876-3959-4306-B704-1FED55DA977C}">
  <ds:schemaRefs>
    <ds:schemaRef ds:uri="http://schemas.microsoft.com/sharepoint/v3/contenttype/forms"/>
  </ds:schemaRefs>
</ds:datastoreItem>
</file>

<file path=customXml/itemProps2.xml><?xml version="1.0" encoding="utf-8"?>
<ds:datastoreItem xmlns:ds="http://schemas.openxmlformats.org/officeDocument/2006/customXml" ds:itemID="{3E0F4667-A7C0-4A12-9E06-BDF58DB09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0db05-7ed0-46f0-a047-0ddb6e8b99bc"/>
    <ds:schemaRef ds:uri="61f2198f-ed39-483d-b890-370ee2b8ced0"/>
    <ds:schemaRef ds:uri="79fb3bc4-bd41-4dd9-ad52-4df24f7bb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5139A-87C9-481A-A11D-824EB474EDB1}">
  <ds:schemaRefs>
    <ds:schemaRef ds:uri="http://schemas.microsoft.com/office/2006/metadata/properties"/>
    <ds:schemaRef ds:uri="http://schemas.microsoft.com/office/infopath/2007/PartnerControls"/>
    <ds:schemaRef ds:uri="http://schemas.microsoft.com/sharepoint/v3"/>
    <ds:schemaRef ds:uri="fb40db05-7ed0-46f0-a047-0ddb6e8b99bc"/>
    <ds:schemaRef ds:uri="79fb3bc4-bd41-4dd9-ad52-4df24f7bb00c"/>
    <ds:schemaRef ds:uri="61f2198f-ed39-483d-b890-370ee2b8ced0"/>
  </ds:schemaRefs>
</ds:datastoreItem>
</file>

<file path=docProps/app.xml><?xml version="1.0" encoding="utf-8"?>
<Properties xmlns="http://schemas.openxmlformats.org/officeDocument/2006/extended-properties" xmlns:vt="http://schemas.openxmlformats.org/officeDocument/2006/docPropsVTypes">
  <Template>AKL Word Template Blank</Template>
  <TotalTime>65</TotalTime>
  <Pages>6</Pages>
  <Words>1289</Words>
  <Characters>7351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 Kaur</dc:creator>
  <cp:keywords/>
  <dc:description/>
  <cp:lastModifiedBy>Amy Barrett</cp:lastModifiedBy>
  <cp:revision>2</cp:revision>
  <dcterms:created xsi:type="dcterms:W3CDTF">2025-03-02T22:06:00Z</dcterms:created>
  <dcterms:modified xsi:type="dcterms:W3CDTF">2025-03-02T22:06:00Z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abe3da-bef5-46f6-bb25-dab1ba163334_Enabled">
    <vt:lpwstr>true</vt:lpwstr>
  </property>
  <property fmtid="{D5CDD505-2E9C-101B-9397-08002B2CF9AE}" pid="3" name="MSIP_Label_d9abe3da-bef5-46f6-bb25-dab1ba163334_SetDate">
    <vt:lpwstr>2024-06-16T20:25:48Z</vt:lpwstr>
  </property>
  <property fmtid="{D5CDD505-2E9C-101B-9397-08002B2CF9AE}" pid="4" name="MSIP_Label_d9abe3da-bef5-46f6-bb25-dab1ba163334_Method">
    <vt:lpwstr>Standard</vt:lpwstr>
  </property>
  <property fmtid="{D5CDD505-2E9C-101B-9397-08002B2CF9AE}" pid="5" name="MSIP_Label_d9abe3da-bef5-46f6-bb25-dab1ba163334_Name">
    <vt:lpwstr>General</vt:lpwstr>
  </property>
  <property fmtid="{D5CDD505-2E9C-101B-9397-08002B2CF9AE}" pid="6" name="MSIP_Label_d9abe3da-bef5-46f6-bb25-dab1ba163334_SiteId">
    <vt:lpwstr>fd8e0e76-1c5c-4296-a7bb-78b12f4256f4</vt:lpwstr>
  </property>
  <property fmtid="{D5CDD505-2E9C-101B-9397-08002B2CF9AE}" pid="7" name="MSIP_Label_d9abe3da-bef5-46f6-bb25-dab1ba163334_ActionId">
    <vt:lpwstr>4cbd63f1-b8d4-4682-a91e-75b1f6e714d4</vt:lpwstr>
  </property>
  <property fmtid="{D5CDD505-2E9C-101B-9397-08002B2CF9AE}" pid="8" name="MSIP_Label_d9abe3da-bef5-46f6-bb25-dab1ba163334_ContentBits">
    <vt:lpwstr>0</vt:lpwstr>
  </property>
  <property fmtid="{D5CDD505-2E9C-101B-9397-08002B2CF9AE}" pid="9" name="ContentTypeId">
    <vt:lpwstr>0x010100881D791F5C04EE429A1EC55580BC6D49</vt:lpwstr>
  </property>
  <property fmtid="{D5CDD505-2E9C-101B-9397-08002B2CF9AE}" pid="10" name="MediaServiceImageTags">
    <vt:lpwstr/>
  </property>
</Properties>
</file>