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EE08" w14:textId="35B89FB5" w:rsidR="00000251" w:rsidRPr="00000251" w:rsidRDefault="002F306B"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Senior Airport Planner</w:t>
      </w:r>
    </w:p>
    <w:p w14:paraId="67989BC5" w14:textId="37225C46" w:rsidR="00000251" w:rsidRPr="00000251" w:rsidRDefault="002F306B"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37"/>
        <w:gridCol w:w="121"/>
        <w:gridCol w:w="1616"/>
        <w:gridCol w:w="130"/>
        <w:gridCol w:w="4720"/>
      </w:tblGrid>
      <w:tr w:rsidR="00000251" w:rsidRPr="00000251" w14:paraId="6C7C3F30" w14:textId="77777777" w:rsidTr="0987EBDE">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0987EBDE">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240704" w:rsidRDefault="00000251" w:rsidP="0063249B">
            <w:pPr>
              <w:spacing w:before="120" w:after="80"/>
              <w:rPr>
                <w:rFonts w:ascii="AKL Sans" w:hAnsi="AKL Sans" w:cs="Arial"/>
                <w:b/>
                <w:bCs/>
                <w:lang w:val="en-NZ"/>
              </w:rPr>
            </w:pPr>
            <w:r w:rsidRPr="00240704">
              <w:rPr>
                <w:rFonts w:ascii="AKL Sans" w:hAnsi="AKL Sans" w:cs="Arial"/>
                <w:b/>
                <w:bCs/>
                <w:lang w:val="en-NZ"/>
              </w:rPr>
              <w:t>Reports to:</w:t>
            </w:r>
          </w:p>
        </w:tc>
        <w:tc>
          <w:tcPr>
            <w:tcW w:w="6466" w:type="dxa"/>
            <w:gridSpan w:val="3"/>
            <w:tcBorders>
              <w:top w:val="single" w:sz="4" w:space="0" w:color="auto"/>
              <w:left w:val="single" w:sz="4" w:space="0" w:color="auto"/>
              <w:bottom w:val="single" w:sz="4" w:space="0" w:color="auto"/>
              <w:right w:val="single" w:sz="4" w:space="0" w:color="auto"/>
            </w:tcBorders>
          </w:tcPr>
          <w:p w14:paraId="58F73327" w14:textId="1E3C6DE6" w:rsidR="00000251" w:rsidRPr="00240704" w:rsidRDefault="002F306B" w:rsidP="0063249B">
            <w:pPr>
              <w:spacing w:before="120" w:after="80"/>
              <w:rPr>
                <w:rFonts w:ascii="AKL Sans" w:hAnsi="AKL Sans" w:cs="Arial"/>
                <w:lang w:val="en-NZ"/>
              </w:rPr>
            </w:pPr>
            <w:r w:rsidRPr="00240704">
              <w:rPr>
                <w:rFonts w:ascii="AKL Sans" w:hAnsi="AKL Sans" w:cs="Arial"/>
                <w:lang w:val="en-NZ"/>
              </w:rPr>
              <w:t>Head of Aeronautical Infrastructure Planning</w:t>
            </w:r>
          </w:p>
        </w:tc>
      </w:tr>
      <w:tr w:rsidR="00000251" w:rsidRPr="00000251" w14:paraId="76DDCB83" w14:textId="77777777" w:rsidTr="0987EBDE">
        <w:trPr>
          <w:trHeight w:val="515"/>
        </w:trPr>
        <w:tc>
          <w:tcPr>
            <w:tcW w:w="2880" w:type="dxa"/>
            <w:gridSpan w:val="3"/>
            <w:tcBorders>
              <w:top w:val="single" w:sz="4" w:space="0" w:color="auto"/>
              <w:left w:val="single" w:sz="4" w:space="0" w:color="auto"/>
              <w:bottom w:val="single" w:sz="4" w:space="0" w:color="auto"/>
              <w:right w:val="single" w:sz="4" w:space="0" w:color="auto"/>
            </w:tcBorders>
          </w:tcPr>
          <w:p w14:paraId="20F03D28" w14:textId="0B10C879" w:rsidR="00000251" w:rsidRPr="00240704" w:rsidRDefault="00000251" w:rsidP="0063249B">
            <w:pPr>
              <w:spacing w:before="120" w:after="80"/>
              <w:rPr>
                <w:rFonts w:ascii="AKL Sans" w:hAnsi="AKL Sans" w:cs="Arial"/>
                <w:b/>
                <w:bCs/>
                <w:lang w:val="en-NZ"/>
              </w:rPr>
            </w:pPr>
            <w:r w:rsidRPr="00240704">
              <w:rPr>
                <w:rFonts w:ascii="AKL Sans" w:hAnsi="AKL Sans" w:cs="Arial"/>
                <w:b/>
                <w:bCs/>
                <w:lang w:val="en-NZ"/>
              </w:rPr>
              <w:t>Team I Business Unit:</w:t>
            </w:r>
          </w:p>
        </w:tc>
        <w:tc>
          <w:tcPr>
            <w:tcW w:w="6466" w:type="dxa"/>
            <w:gridSpan w:val="3"/>
            <w:tcBorders>
              <w:top w:val="single" w:sz="4" w:space="0" w:color="auto"/>
              <w:left w:val="single" w:sz="4" w:space="0" w:color="auto"/>
              <w:bottom w:val="single" w:sz="4" w:space="0" w:color="auto"/>
              <w:right w:val="single" w:sz="4" w:space="0" w:color="auto"/>
            </w:tcBorders>
          </w:tcPr>
          <w:p w14:paraId="3B66EEA4" w14:textId="3FFF494A" w:rsidR="00000251" w:rsidRPr="00240704" w:rsidRDefault="00240704" w:rsidP="0063249B">
            <w:pPr>
              <w:spacing w:before="120" w:after="80"/>
              <w:rPr>
                <w:rFonts w:ascii="AKL Sans" w:hAnsi="AKL Sans" w:cs="Arial"/>
                <w:lang w:val="en-NZ"/>
              </w:rPr>
            </w:pPr>
            <w:r>
              <w:rPr>
                <w:rFonts w:ascii="AKL Sans" w:hAnsi="AKL Sans" w:cs="Arial"/>
                <w:lang w:val="en-NZ"/>
              </w:rPr>
              <w:t>Aeronautical Infrastructure Planning | Strategic Planning</w:t>
            </w:r>
          </w:p>
        </w:tc>
      </w:tr>
      <w:tr w:rsidR="00000251" w:rsidRPr="00000251" w14:paraId="550927D7" w14:textId="77777777" w:rsidTr="0987EBDE">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00CA42D0">
        <w:trPr>
          <w:trHeight w:val="678"/>
        </w:trPr>
        <w:tc>
          <w:tcPr>
            <w:tcW w:w="9346" w:type="dxa"/>
            <w:gridSpan w:val="6"/>
            <w:tcBorders>
              <w:bottom w:val="single" w:sz="4" w:space="0" w:color="auto"/>
            </w:tcBorders>
          </w:tcPr>
          <w:p w14:paraId="0B8FFA37" w14:textId="6BF8FE5B" w:rsidR="009932CB" w:rsidRDefault="009932CB" w:rsidP="009932CB">
            <w:pPr>
              <w:spacing w:before="120" w:after="80"/>
              <w:rPr>
                <w:rFonts w:ascii="AKL Sans" w:hAnsi="AKL Sans" w:cs="Arial"/>
                <w:lang w:val="en-NZ"/>
              </w:rPr>
            </w:pPr>
            <w:r>
              <w:rPr>
                <w:rFonts w:ascii="AKL Sans" w:hAnsi="AKL Sans" w:cs="Arial"/>
                <w:lang w:val="en-NZ"/>
              </w:rPr>
              <w:t xml:space="preserve">The Senior Airport Planner will: </w:t>
            </w:r>
          </w:p>
          <w:p w14:paraId="35491988" w14:textId="2D7EBCB7" w:rsidR="009932CB" w:rsidRPr="009932CB" w:rsidRDefault="009932CB" w:rsidP="009932CB">
            <w:pPr>
              <w:pStyle w:val="ListParagraph"/>
              <w:numPr>
                <w:ilvl w:val="0"/>
                <w:numId w:val="32"/>
              </w:numPr>
              <w:spacing w:after="160" w:line="259" w:lineRule="auto"/>
              <w:rPr>
                <w:rFonts w:ascii="AKL Sans" w:hAnsi="AKL Sans"/>
                <w:lang w:val="en-NZ"/>
              </w:rPr>
            </w:pPr>
            <w:r w:rsidRPr="009932CB">
              <w:rPr>
                <w:rFonts w:ascii="AKL Sans" w:hAnsi="AKL Sans"/>
                <w:lang w:val="en-NZ"/>
              </w:rPr>
              <w:t>Lead and participate in the development of terminal space plans and designs.</w:t>
            </w:r>
          </w:p>
          <w:p w14:paraId="506549E0" w14:textId="65229267" w:rsidR="009932CB" w:rsidRPr="00D1068F" w:rsidRDefault="009932CB" w:rsidP="009932CB">
            <w:pPr>
              <w:numPr>
                <w:ilvl w:val="0"/>
                <w:numId w:val="31"/>
              </w:numPr>
              <w:spacing w:after="160" w:line="259" w:lineRule="auto"/>
              <w:rPr>
                <w:rFonts w:ascii="AKL Sans" w:hAnsi="AKL Sans"/>
                <w:lang w:val="en-NZ"/>
              </w:rPr>
            </w:pPr>
            <w:r w:rsidRPr="00D1068F">
              <w:rPr>
                <w:rFonts w:ascii="AKL Sans" w:hAnsi="AKL Sans"/>
                <w:lang w:val="en-NZ"/>
              </w:rPr>
              <w:t>Perform demand/capacity analysis</w:t>
            </w:r>
            <w:r>
              <w:rPr>
                <w:rFonts w:ascii="AKL Sans" w:hAnsi="AKL Sans"/>
                <w:lang w:val="en-NZ"/>
              </w:rPr>
              <w:t xml:space="preserve"> for the long-term plan of Auckland Airport </w:t>
            </w:r>
            <w:r w:rsidRPr="00D1068F">
              <w:rPr>
                <w:rFonts w:ascii="AKL Sans" w:hAnsi="AKL Sans"/>
                <w:lang w:val="en-NZ"/>
              </w:rPr>
              <w:t>in the field of Terminal Planning</w:t>
            </w:r>
            <w:r>
              <w:rPr>
                <w:rFonts w:ascii="AKL Sans" w:hAnsi="AKL Sans"/>
                <w:lang w:val="en-NZ"/>
              </w:rPr>
              <w:t>.</w:t>
            </w:r>
          </w:p>
          <w:p w14:paraId="58CFFD8D" w14:textId="7A5771D3" w:rsidR="009932CB" w:rsidRPr="00D1068F" w:rsidRDefault="009932CB" w:rsidP="009932CB">
            <w:pPr>
              <w:numPr>
                <w:ilvl w:val="0"/>
                <w:numId w:val="31"/>
              </w:numPr>
              <w:spacing w:after="160" w:line="259" w:lineRule="auto"/>
              <w:rPr>
                <w:rFonts w:ascii="AKL Sans" w:hAnsi="AKL Sans"/>
                <w:lang w:val="en-NZ"/>
              </w:rPr>
            </w:pPr>
            <w:r w:rsidRPr="00D1068F">
              <w:rPr>
                <w:rFonts w:ascii="AKL Sans" w:hAnsi="AKL Sans"/>
                <w:lang w:val="en-NZ"/>
              </w:rPr>
              <w:t>Participate in the development of terminal facilities requirements</w:t>
            </w:r>
            <w:r>
              <w:rPr>
                <w:rFonts w:ascii="AKL Sans" w:hAnsi="AKL Sans"/>
                <w:lang w:val="en-NZ"/>
              </w:rPr>
              <w:t>.</w:t>
            </w:r>
          </w:p>
          <w:p w14:paraId="3E3EE8A2" w14:textId="07B6A7E3" w:rsidR="009932CB" w:rsidRPr="00D1068F" w:rsidRDefault="009932CB" w:rsidP="009932CB">
            <w:pPr>
              <w:numPr>
                <w:ilvl w:val="0"/>
                <w:numId w:val="31"/>
              </w:numPr>
              <w:spacing w:after="160" w:line="259" w:lineRule="auto"/>
              <w:rPr>
                <w:rFonts w:ascii="AKL Sans" w:hAnsi="AKL Sans"/>
                <w:lang w:val="en-NZ"/>
              </w:rPr>
            </w:pPr>
            <w:r w:rsidRPr="00D1068F">
              <w:rPr>
                <w:rFonts w:ascii="AKL Sans" w:hAnsi="AKL Sans"/>
                <w:lang w:val="en-NZ"/>
              </w:rPr>
              <w:t>Manage and deliver tasks and projects</w:t>
            </w:r>
            <w:r>
              <w:rPr>
                <w:rFonts w:ascii="AKL Sans" w:hAnsi="AKL Sans"/>
                <w:lang w:val="en-NZ"/>
              </w:rPr>
              <w:t>.</w:t>
            </w:r>
          </w:p>
          <w:p w14:paraId="0BFE795E" w14:textId="43214867" w:rsidR="00000251" w:rsidRPr="009932CB" w:rsidRDefault="009932CB" w:rsidP="009932CB">
            <w:pPr>
              <w:numPr>
                <w:ilvl w:val="0"/>
                <w:numId w:val="31"/>
              </w:numPr>
              <w:spacing w:after="160" w:line="259" w:lineRule="auto"/>
              <w:rPr>
                <w:rFonts w:ascii="AKL Sans" w:hAnsi="AKL Sans"/>
                <w:lang w:val="en-NZ"/>
              </w:rPr>
            </w:pPr>
            <w:r w:rsidRPr="00D1068F">
              <w:rPr>
                <w:rFonts w:ascii="AKL Sans" w:hAnsi="AKL Sans"/>
                <w:lang w:val="en-NZ"/>
              </w:rPr>
              <w:t xml:space="preserve">Get involved in the management and training of junior </w:t>
            </w:r>
            <w:r>
              <w:rPr>
                <w:rFonts w:ascii="AKL Sans" w:hAnsi="AKL Sans"/>
                <w:lang w:val="en-NZ"/>
              </w:rPr>
              <w:t xml:space="preserve">team members. </w:t>
            </w:r>
          </w:p>
        </w:tc>
      </w:tr>
      <w:tr w:rsidR="00000251" w:rsidRPr="00000251" w14:paraId="7560AB14" w14:textId="77777777" w:rsidTr="0987EBDE">
        <w:tc>
          <w:tcPr>
            <w:tcW w:w="9346" w:type="dxa"/>
            <w:gridSpan w:val="6"/>
            <w:tcBorders>
              <w:bottom w:val="single" w:sz="4" w:space="0" w:color="auto"/>
            </w:tcBorders>
            <w:shd w:val="clear" w:color="auto" w:fill="1EABFF" w:themeFill="accent1" w:themeFillTint="99"/>
          </w:tcPr>
          <w:p w14:paraId="006D1F91" w14:textId="77777777" w:rsidR="00000251" w:rsidRPr="00000251" w:rsidRDefault="00000251" w:rsidP="0063249B">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00000251" w:rsidRPr="00000251" w14:paraId="05A176F4" w14:textId="77777777" w:rsidTr="0987EBDE">
        <w:tc>
          <w:tcPr>
            <w:tcW w:w="2122" w:type="dxa"/>
            <w:tcBorders>
              <w:bottom w:val="single" w:sz="4" w:space="0" w:color="auto"/>
            </w:tcBorders>
          </w:tcPr>
          <w:p w14:paraId="18902152" w14:textId="4D606271" w:rsidR="00000251" w:rsidRPr="00B706C4" w:rsidRDefault="00B706C4" w:rsidP="0063249B">
            <w:pPr>
              <w:pStyle w:val="Milkbulletpoint"/>
              <w:numPr>
                <w:ilvl w:val="0"/>
                <w:numId w:val="0"/>
              </w:numPr>
              <w:spacing w:before="120" w:after="120" w:line="240" w:lineRule="auto"/>
              <w:rPr>
                <w:rFonts w:ascii="AKL Sans" w:hAnsi="AKL Sans" w:cs="Arial"/>
                <w:b/>
                <w:bCs/>
                <w:sz w:val="22"/>
                <w:szCs w:val="22"/>
              </w:rPr>
            </w:pPr>
            <w:r w:rsidRPr="00B706C4">
              <w:rPr>
                <w:rFonts w:ascii="AKL Sans" w:hAnsi="AKL Sans" w:cs="Arial"/>
                <w:b/>
                <w:bCs/>
                <w:sz w:val="22"/>
                <w:szCs w:val="22"/>
              </w:rPr>
              <w:t>Aeronautical Infrastructure Planning</w:t>
            </w:r>
          </w:p>
        </w:tc>
        <w:tc>
          <w:tcPr>
            <w:tcW w:w="7224" w:type="dxa"/>
            <w:gridSpan w:val="5"/>
            <w:tcBorders>
              <w:bottom w:val="single" w:sz="4" w:space="0" w:color="auto"/>
            </w:tcBorders>
          </w:tcPr>
          <w:p w14:paraId="47DF8902" w14:textId="77777777" w:rsidR="002561F3" w:rsidRDefault="002561F3" w:rsidP="00DC781E">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 xml:space="preserve">Reporting to the Head of Aeronautical Infrastructure you will be responsible for undertaking data analysis and planning studies to inform the </w:t>
            </w:r>
            <w:proofErr w:type="gramStart"/>
            <w:r w:rsidRPr="00AE7CE3">
              <w:rPr>
                <w:rFonts w:ascii="AKL Sans" w:hAnsi="AKL Sans" w:cs="Arial"/>
              </w:rPr>
              <w:t>long term</w:t>
            </w:r>
            <w:proofErr w:type="gramEnd"/>
            <w:r w:rsidRPr="00AE7CE3">
              <w:rPr>
                <w:rFonts w:ascii="AKL Sans" w:hAnsi="AKL Sans" w:cs="Arial"/>
              </w:rPr>
              <w:t xml:space="preserve"> plan of Auckland Airport, you will also facilitate the delivery of high-quality planning studies by external consultants, providing planning data and inputs, assisting in the review of their outputs, and engaging them for smaller studies.</w:t>
            </w:r>
          </w:p>
          <w:p w14:paraId="54C9E865" w14:textId="081FD29D" w:rsidR="001D3D7D" w:rsidRDefault="001D3D7D" w:rsidP="00DC781E">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Be responsible for the management and delivery of a variety of projects including master</w:t>
            </w:r>
            <w:r w:rsidR="00C5128F" w:rsidRPr="00AE7CE3">
              <w:rPr>
                <w:rFonts w:ascii="AKL Sans" w:hAnsi="AKL Sans" w:cs="Arial"/>
              </w:rPr>
              <w:t xml:space="preserve"> </w:t>
            </w:r>
            <w:r w:rsidRPr="00AE7CE3">
              <w:rPr>
                <w:rFonts w:ascii="AKL Sans" w:hAnsi="AKL Sans" w:cs="Arial"/>
              </w:rPr>
              <w:t>plan, airport facility planning</w:t>
            </w:r>
            <w:r w:rsidR="00CE391F" w:rsidRPr="00AE7CE3">
              <w:rPr>
                <w:rFonts w:ascii="AKL Sans" w:hAnsi="AKL Sans" w:cs="Arial"/>
              </w:rPr>
              <w:t xml:space="preserve">. </w:t>
            </w:r>
            <w:proofErr w:type="gramStart"/>
            <w:r w:rsidR="00CE391F" w:rsidRPr="00AE7CE3">
              <w:rPr>
                <w:rFonts w:ascii="AKL Sans" w:hAnsi="AKL Sans" w:cs="Arial"/>
              </w:rPr>
              <w:t xml:space="preserve">Support </w:t>
            </w:r>
            <w:r w:rsidRPr="00AE7CE3">
              <w:rPr>
                <w:rFonts w:ascii="AKL Sans" w:hAnsi="AKL Sans" w:cs="Arial"/>
              </w:rPr>
              <w:t xml:space="preserve"> capacity</w:t>
            </w:r>
            <w:proofErr w:type="gramEnd"/>
            <w:r w:rsidRPr="00AE7CE3">
              <w:rPr>
                <w:rFonts w:ascii="AKL Sans" w:hAnsi="AKL Sans" w:cs="Arial"/>
              </w:rPr>
              <w:t xml:space="preserve"> and demand analysis and simulation modelling in order to support the </w:t>
            </w:r>
            <w:r w:rsidR="00370B28" w:rsidRPr="00AE7CE3">
              <w:rPr>
                <w:rFonts w:ascii="AKL Sans" w:hAnsi="AKL Sans" w:cs="Arial"/>
              </w:rPr>
              <w:t>medium- and long-term</w:t>
            </w:r>
            <w:r w:rsidRPr="00AE7CE3">
              <w:rPr>
                <w:rFonts w:ascii="AKL Sans" w:hAnsi="AKL Sans" w:cs="Arial"/>
              </w:rPr>
              <w:t xml:space="preserve"> plan of Auckland Airport.</w:t>
            </w:r>
          </w:p>
          <w:p w14:paraId="20BBF371" w14:textId="77777777" w:rsidR="00DC781E" w:rsidRPr="00DC781E" w:rsidRDefault="00DC781E" w:rsidP="00C228D8">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DC781E">
              <w:rPr>
                <w:rFonts w:ascii="AKL Sans" w:hAnsi="AKL Sans" w:cs="Arial"/>
              </w:rPr>
              <w:t xml:space="preserve">Develop terminal and airfield spatial </w:t>
            </w:r>
            <w:proofErr w:type="gramStart"/>
            <w:r w:rsidRPr="00DC781E">
              <w:rPr>
                <w:rFonts w:ascii="AKL Sans" w:hAnsi="AKL Sans" w:cs="Arial"/>
              </w:rPr>
              <w:t>requirements, and</w:t>
            </w:r>
            <w:proofErr w:type="gramEnd"/>
            <w:r w:rsidRPr="00DC781E">
              <w:rPr>
                <w:rFonts w:ascii="AKL Sans" w:hAnsi="AKL Sans" w:cs="Arial"/>
              </w:rPr>
              <w:t xml:space="preserve"> create phased development plans for infrastructure and facilities.</w:t>
            </w:r>
          </w:p>
          <w:p w14:paraId="052ACB26" w14:textId="663C01BE" w:rsidR="00DC781E" w:rsidRPr="00C228D8" w:rsidRDefault="00DC781E" w:rsidP="00C228D8">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DC781E">
              <w:rPr>
                <w:rFonts w:ascii="AKL Sans" w:hAnsi="AKL Sans" w:cs="Arial"/>
              </w:rPr>
              <w:t xml:space="preserve">Generate terminal planning concepts and assess </w:t>
            </w:r>
            <w:r w:rsidR="00D84B79" w:rsidRPr="00C228D8">
              <w:rPr>
                <w:rFonts w:ascii="AKL Sans" w:hAnsi="AKL Sans" w:cs="Arial"/>
              </w:rPr>
              <w:t>pax</w:t>
            </w:r>
            <w:r w:rsidR="00C228D8" w:rsidRPr="00C228D8">
              <w:rPr>
                <w:rFonts w:ascii="AKL Sans" w:hAnsi="AKL Sans" w:cs="Arial"/>
              </w:rPr>
              <w:t>/good</w:t>
            </w:r>
            <w:r w:rsidR="00D84B79" w:rsidRPr="00C228D8">
              <w:rPr>
                <w:rFonts w:ascii="AKL Sans" w:hAnsi="AKL Sans" w:cs="Arial"/>
              </w:rPr>
              <w:t xml:space="preserve"> flow</w:t>
            </w:r>
            <w:r w:rsidR="00C228D8" w:rsidRPr="00C228D8">
              <w:rPr>
                <w:rFonts w:ascii="AKL Sans" w:hAnsi="AKL Sans" w:cs="Arial"/>
              </w:rPr>
              <w:t>s</w:t>
            </w:r>
            <w:r w:rsidR="00D84B79" w:rsidRPr="00C228D8">
              <w:rPr>
                <w:rFonts w:ascii="AKL Sans" w:hAnsi="AKL Sans" w:cs="Arial"/>
              </w:rPr>
              <w:t xml:space="preserve"> to </w:t>
            </w:r>
            <w:r w:rsidRPr="00DC781E">
              <w:rPr>
                <w:rFonts w:ascii="AKL Sans" w:hAnsi="AKL Sans" w:cs="Arial"/>
              </w:rPr>
              <w:t>improve designs.</w:t>
            </w:r>
          </w:p>
          <w:p w14:paraId="60E54846" w14:textId="2EC27AA1" w:rsidR="001D3D7D" w:rsidRPr="00AE7CE3" w:rsidRDefault="001D3D7D" w:rsidP="00DC781E">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Coordinate and manage airport planning &amp; capacity tasks in all aspects of airports mostly focussing on terminals and satellite buildings, ancillary/support facilities</w:t>
            </w:r>
            <w:r w:rsidR="00BD0D69" w:rsidRPr="00AE7CE3">
              <w:rPr>
                <w:rFonts w:ascii="AKL Sans" w:hAnsi="AKL Sans" w:cs="Arial"/>
              </w:rPr>
              <w:t>.</w:t>
            </w:r>
          </w:p>
          <w:p w14:paraId="00A87231" w14:textId="77777777" w:rsidR="001D3D7D" w:rsidRPr="00AE7CE3" w:rsidRDefault="001D3D7D" w:rsidP="00DC781E">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Report to and liaise with stakeholders and key project as required, helping preparing documents, report, presentations.</w:t>
            </w:r>
          </w:p>
          <w:p w14:paraId="2EDD94C8" w14:textId="49124FED" w:rsidR="00E17A5F" w:rsidRPr="001D3D7D" w:rsidRDefault="00E17A5F" w:rsidP="002767B0">
            <w:pPr>
              <w:pStyle w:val="ListParagraph"/>
              <w:numPr>
                <w:ilvl w:val="0"/>
                <w:numId w:val="0"/>
              </w:numPr>
              <w:tabs>
                <w:tab w:val="left" w:pos="2007"/>
              </w:tabs>
              <w:kinsoku w:val="0"/>
              <w:overflowPunct w:val="0"/>
              <w:autoSpaceDE w:val="0"/>
              <w:autoSpaceDN w:val="0"/>
              <w:adjustRightInd w:val="0"/>
              <w:ind w:left="720" w:right="108"/>
              <w:rPr>
                <w:rFonts w:ascii="AKL Sans" w:hAnsi="AKL Sans" w:cs="Arial"/>
                <w:lang w:val="en-NZ"/>
              </w:rPr>
            </w:pPr>
          </w:p>
        </w:tc>
      </w:tr>
      <w:tr w:rsidR="00BA0147" w:rsidRPr="00000251" w14:paraId="2D48CC08" w14:textId="77777777" w:rsidTr="0987EBDE">
        <w:tc>
          <w:tcPr>
            <w:tcW w:w="2122" w:type="dxa"/>
            <w:tcBorders>
              <w:bottom w:val="single" w:sz="4" w:space="0" w:color="auto"/>
            </w:tcBorders>
          </w:tcPr>
          <w:p w14:paraId="6388678B" w14:textId="718E0EF4" w:rsidR="00BA0147" w:rsidRDefault="00BA0147" w:rsidP="0063249B">
            <w:pPr>
              <w:pStyle w:val="Milkbulletpoint"/>
              <w:numPr>
                <w:ilvl w:val="0"/>
                <w:numId w:val="0"/>
              </w:numPr>
              <w:spacing w:before="120" w:after="120" w:line="240" w:lineRule="auto"/>
              <w:rPr>
                <w:rFonts w:ascii="AKL Sans" w:hAnsi="AKL Sans" w:cs="Arial"/>
                <w:b/>
                <w:bCs/>
                <w:sz w:val="22"/>
                <w:szCs w:val="22"/>
              </w:rPr>
            </w:pPr>
            <w:r>
              <w:rPr>
                <w:rFonts w:ascii="AKL Sans" w:hAnsi="AKL Sans" w:cs="Arial"/>
                <w:b/>
                <w:bCs/>
                <w:sz w:val="22"/>
                <w:szCs w:val="22"/>
              </w:rPr>
              <w:t xml:space="preserve">Strategic alignment </w:t>
            </w:r>
          </w:p>
        </w:tc>
        <w:tc>
          <w:tcPr>
            <w:tcW w:w="7224" w:type="dxa"/>
            <w:gridSpan w:val="5"/>
            <w:tcBorders>
              <w:bottom w:val="single" w:sz="4" w:space="0" w:color="auto"/>
            </w:tcBorders>
          </w:tcPr>
          <w:p w14:paraId="46984912" w14:textId="67D492DD" w:rsidR="00C639EF" w:rsidRPr="0094336F" w:rsidRDefault="00C639EF" w:rsidP="00C639EF">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94336F">
              <w:rPr>
                <w:rFonts w:ascii="AKL Sans" w:hAnsi="AKL Sans" w:cs="Arial"/>
              </w:rPr>
              <w:t>Ensure that</w:t>
            </w:r>
            <w:r>
              <w:rPr>
                <w:rFonts w:ascii="AKL Sans" w:hAnsi="AKL Sans" w:cs="Arial"/>
              </w:rPr>
              <w:t xml:space="preserve"> any project</w:t>
            </w:r>
            <w:r w:rsidR="00E267C3">
              <w:rPr>
                <w:rFonts w:ascii="AKL Sans" w:hAnsi="AKL Sans" w:cs="Arial"/>
              </w:rPr>
              <w:t>/programme</w:t>
            </w:r>
            <w:r>
              <w:rPr>
                <w:rFonts w:ascii="AKL Sans" w:hAnsi="AKL Sans" w:cs="Arial"/>
              </w:rPr>
              <w:t xml:space="preserve"> is aligned with</w:t>
            </w:r>
            <w:r w:rsidRPr="0094336F">
              <w:rPr>
                <w:rFonts w:ascii="AKL Sans" w:hAnsi="AKL Sans" w:cs="Arial"/>
              </w:rPr>
              <w:t xml:space="preserve"> master</w:t>
            </w:r>
            <w:r w:rsidR="00E267C3">
              <w:rPr>
                <w:rFonts w:ascii="AKL Sans" w:hAnsi="AKL Sans" w:cs="Arial"/>
              </w:rPr>
              <w:t xml:space="preserve"> </w:t>
            </w:r>
            <w:r w:rsidRPr="0094336F">
              <w:rPr>
                <w:rFonts w:ascii="AKL Sans" w:hAnsi="AKL Sans" w:cs="Arial"/>
              </w:rPr>
              <w:t>plan</w:t>
            </w:r>
            <w:r w:rsidR="00E267C3">
              <w:rPr>
                <w:rFonts w:ascii="AKL Sans" w:hAnsi="AKL Sans" w:cs="Arial"/>
              </w:rPr>
              <w:t xml:space="preserve"> capital plan</w:t>
            </w:r>
            <w:r w:rsidRPr="0094336F">
              <w:rPr>
                <w:rFonts w:ascii="AKL Sans" w:hAnsi="AKL Sans" w:cs="Arial"/>
              </w:rPr>
              <w:t>, company strategy</w:t>
            </w:r>
            <w:r w:rsidR="00E267C3">
              <w:rPr>
                <w:rFonts w:ascii="AKL Sans" w:hAnsi="AKL Sans" w:cs="Arial"/>
              </w:rPr>
              <w:t xml:space="preserve">, </w:t>
            </w:r>
            <w:r>
              <w:rPr>
                <w:rFonts w:ascii="AKL Sans" w:hAnsi="AKL Sans" w:cs="Arial"/>
              </w:rPr>
              <w:t>reflecting an enterprise view.</w:t>
            </w:r>
          </w:p>
          <w:p w14:paraId="02F933E7" w14:textId="77777777" w:rsidR="00BA0147" w:rsidRPr="00E45C6A" w:rsidRDefault="00BA0147" w:rsidP="00E267C3">
            <w:pPr>
              <w:spacing w:after="160" w:line="256" w:lineRule="auto"/>
              <w:ind w:left="720"/>
              <w:rPr>
                <w:rFonts w:ascii="AKL Sans" w:hAnsi="AKL Sans"/>
                <w:lang w:val="en-NZ"/>
              </w:rPr>
            </w:pPr>
          </w:p>
        </w:tc>
      </w:tr>
      <w:tr w:rsidR="00000251" w:rsidRPr="00000251" w14:paraId="37A264D7" w14:textId="77777777" w:rsidTr="0987EBDE">
        <w:tc>
          <w:tcPr>
            <w:tcW w:w="2122" w:type="dxa"/>
            <w:tcBorders>
              <w:bottom w:val="single" w:sz="4" w:space="0" w:color="auto"/>
            </w:tcBorders>
          </w:tcPr>
          <w:p w14:paraId="1E5D2E42" w14:textId="63201044" w:rsidR="00000251" w:rsidRPr="00E17A5F" w:rsidRDefault="003A6BE2" w:rsidP="0063249B">
            <w:pPr>
              <w:pStyle w:val="Milkbulletpoint"/>
              <w:numPr>
                <w:ilvl w:val="0"/>
                <w:numId w:val="0"/>
              </w:numPr>
              <w:spacing w:before="120" w:after="120" w:line="240" w:lineRule="auto"/>
              <w:rPr>
                <w:rFonts w:ascii="AKL Sans" w:hAnsi="AKL Sans" w:cs="Arial"/>
                <w:b/>
                <w:bCs/>
                <w:color w:val="A6A6A6" w:themeColor="background1" w:themeShade="A6"/>
                <w:sz w:val="22"/>
                <w:szCs w:val="22"/>
              </w:rPr>
            </w:pPr>
            <w:r>
              <w:rPr>
                <w:rFonts w:ascii="AKL Sans" w:hAnsi="AKL Sans" w:cs="Arial"/>
                <w:b/>
                <w:bCs/>
                <w:sz w:val="22"/>
                <w:szCs w:val="22"/>
              </w:rPr>
              <w:lastRenderedPageBreak/>
              <w:t>Strategic Planning</w:t>
            </w:r>
          </w:p>
          <w:p w14:paraId="77C4559E" w14:textId="77777777" w:rsidR="00000251" w:rsidRPr="00000251" w:rsidRDefault="00000251" w:rsidP="0063249B">
            <w:pPr>
              <w:pStyle w:val="Milkbulletpoint"/>
              <w:numPr>
                <w:ilvl w:val="0"/>
                <w:numId w:val="0"/>
              </w:numPr>
              <w:spacing w:before="120" w:after="120" w:line="240" w:lineRule="auto"/>
              <w:rPr>
                <w:rFonts w:ascii="AKL Sans" w:hAnsi="AKL Sans" w:cs="Arial"/>
                <w:sz w:val="22"/>
                <w:szCs w:val="22"/>
              </w:rPr>
            </w:pPr>
          </w:p>
        </w:tc>
        <w:tc>
          <w:tcPr>
            <w:tcW w:w="7224" w:type="dxa"/>
            <w:gridSpan w:val="5"/>
            <w:tcBorders>
              <w:bottom w:val="single" w:sz="4" w:space="0" w:color="auto"/>
            </w:tcBorders>
          </w:tcPr>
          <w:p w14:paraId="6978A3BF" w14:textId="49C3D313" w:rsidR="00794EE0" w:rsidRPr="00794EE0" w:rsidRDefault="003A6BE2" w:rsidP="00794EE0">
            <w:pPr>
              <w:numPr>
                <w:ilvl w:val="0"/>
                <w:numId w:val="12"/>
              </w:numPr>
              <w:spacing w:after="160" w:line="256" w:lineRule="auto"/>
              <w:rPr>
                <w:rFonts w:ascii="AKL Sans" w:hAnsi="AKL Sans"/>
                <w:lang w:val="en-NZ"/>
              </w:rPr>
            </w:pPr>
            <w:r w:rsidRPr="00E45C6A">
              <w:rPr>
                <w:rFonts w:ascii="AKL Sans" w:hAnsi="AKL Sans"/>
                <w:lang w:val="en-NZ"/>
              </w:rPr>
              <w:t>Provide input into the Auckland Airport’s strategy, 30-year master plan and Aeronautical Capital Plan</w:t>
            </w:r>
            <w:r w:rsidR="00794EE0">
              <w:rPr>
                <w:rFonts w:ascii="AKL Sans" w:hAnsi="AKL Sans"/>
                <w:lang w:val="en-NZ"/>
              </w:rPr>
              <w:t xml:space="preserve">, </w:t>
            </w:r>
            <w:r w:rsidR="00AE7CE3" w:rsidRPr="00AE7CE3">
              <w:rPr>
                <w:rFonts w:ascii="AKL Sans" w:hAnsi="AKL Sans"/>
                <w:lang w:val="en-NZ"/>
              </w:rPr>
              <w:t>ensuring</w:t>
            </w:r>
            <w:r w:rsidR="00794EE0" w:rsidRPr="00AE7CE3">
              <w:rPr>
                <w:rFonts w:ascii="AKL Sans" w:hAnsi="AKL Sans"/>
                <w:lang w:val="en-NZ"/>
              </w:rPr>
              <w:t xml:space="preserve"> the phased implementation of master plan recommendations, coordinating with project management teams</w:t>
            </w:r>
          </w:p>
          <w:p w14:paraId="52B15106" w14:textId="77777777" w:rsidR="003A6BE2" w:rsidRPr="00E45C6A" w:rsidRDefault="003A6BE2" w:rsidP="003A6BE2">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E45C6A">
              <w:rPr>
                <w:rFonts w:ascii="AKL Sans" w:hAnsi="AKL Sans" w:cs="Arial"/>
              </w:rPr>
              <w:t>Lead the aeronautical projects via the defined ‘stage gate’ process through:</w:t>
            </w:r>
          </w:p>
          <w:p w14:paraId="777E3AC9" w14:textId="77777777" w:rsidR="003A6BE2" w:rsidRPr="00E45C6A" w:rsidRDefault="003A6BE2" w:rsidP="003A6BE2">
            <w:pPr>
              <w:pStyle w:val="ListParagraph"/>
              <w:numPr>
                <w:ilvl w:val="1"/>
                <w:numId w:val="12"/>
              </w:numPr>
              <w:tabs>
                <w:tab w:val="left" w:pos="2007"/>
              </w:tabs>
              <w:kinsoku w:val="0"/>
              <w:overflowPunct w:val="0"/>
              <w:autoSpaceDE w:val="0"/>
              <w:autoSpaceDN w:val="0"/>
              <w:adjustRightInd w:val="0"/>
              <w:ind w:right="108"/>
              <w:rPr>
                <w:rFonts w:ascii="AKL Sans" w:hAnsi="AKL Sans" w:cs="Arial"/>
              </w:rPr>
            </w:pPr>
            <w:r w:rsidRPr="00E45C6A">
              <w:rPr>
                <w:rFonts w:ascii="AKL Sans" w:hAnsi="AKL Sans" w:cs="Arial"/>
              </w:rPr>
              <w:t>Point of Entry - business requirements and priorities</w:t>
            </w:r>
          </w:p>
          <w:p w14:paraId="40A21ABE" w14:textId="77777777" w:rsidR="003A6BE2" w:rsidRDefault="003A6BE2" w:rsidP="003A6BE2">
            <w:pPr>
              <w:pStyle w:val="ListParagraph"/>
              <w:numPr>
                <w:ilvl w:val="1"/>
                <w:numId w:val="12"/>
              </w:numPr>
              <w:tabs>
                <w:tab w:val="left" w:pos="2007"/>
              </w:tabs>
              <w:kinsoku w:val="0"/>
              <w:overflowPunct w:val="0"/>
              <w:autoSpaceDE w:val="0"/>
              <w:autoSpaceDN w:val="0"/>
              <w:adjustRightInd w:val="0"/>
              <w:ind w:right="108"/>
              <w:rPr>
                <w:rFonts w:ascii="AKL Sans" w:hAnsi="AKL Sans" w:cs="Arial"/>
              </w:rPr>
            </w:pPr>
            <w:r w:rsidRPr="00E45C6A">
              <w:rPr>
                <w:rFonts w:ascii="AKL Sans" w:hAnsi="AKL Sans" w:cs="Arial"/>
              </w:rPr>
              <w:t xml:space="preserve">Gate 0, Gate 1 and Gate 2 </w:t>
            </w:r>
          </w:p>
          <w:p w14:paraId="6F8A104C" w14:textId="230999EF" w:rsidR="003A6BE2" w:rsidRPr="003A6BE2" w:rsidRDefault="003A6BE2" w:rsidP="003A6BE2">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rPr>
            </w:pPr>
            <w:r w:rsidRPr="0044698B">
              <w:rPr>
                <w:rFonts w:ascii="AKL Sans" w:hAnsi="AKL Sans"/>
              </w:rPr>
              <w:t>Analyse growth forecasts and their implications for the future design, location, capacity, and scalability of airport assets</w:t>
            </w:r>
          </w:p>
          <w:p w14:paraId="4DAB171C" w14:textId="1EA026C7" w:rsidR="00000251" w:rsidRPr="00000251" w:rsidRDefault="003A6BE2" w:rsidP="003A6BE2">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45C6A">
              <w:rPr>
                <w:rFonts w:ascii="AKL Sans" w:hAnsi="AKL Sans"/>
              </w:rPr>
              <w:t>Work closely with operations to ensure that the planning matches the desired expectation</w:t>
            </w:r>
          </w:p>
        </w:tc>
      </w:tr>
      <w:tr w:rsidR="00E267C3" w:rsidRPr="00000251" w14:paraId="088021A5" w14:textId="77777777" w:rsidTr="0987EBDE">
        <w:tc>
          <w:tcPr>
            <w:tcW w:w="2122" w:type="dxa"/>
            <w:tcBorders>
              <w:bottom w:val="single" w:sz="4" w:space="0" w:color="auto"/>
            </w:tcBorders>
          </w:tcPr>
          <w:p w14:paraId="0E33625A" w14:textId="09ECF17C" w:rsidR="00E267C3" w:rsidRPr="002160C2" w:rsidRDefault="00235582" w:rsidP="0063249B">
            <w:pPr>
              <w:pStyle w:val="Milkbulletpoint"/>
              <w:numPr>
                <w:ilvl w:val="0"/>
                <w:numId w:val="0"/>
              </w:numPr>
              <w:spacing w:before="120" w:after="120" w:line="240" w:lineRule="auto"/>
              <w:ind w:left="27"/>
              <w:rPr>
                <w:rFonts w:ascii="AKL Sans" w:hAnsi="AKL Sans" w:cs="Arial"/>
                <w:b/>
                <w:bCs/>
                <w:sz w:val="22"/>
                <w:szCs w:val="22"/>
              </w:rPr>
            </w:pPr>
            <w:r>
              <w:rPr>
                <w:rFonts w:ascii="AKL Sans" w:hAnsi="AKL Sans"/>
                <w:b/>
                <w:bCs/>
              </w:rPr>
              <w:t>Personal Effectiveness</w:t>
            </w:r>
            <w:r w:rsidR="00B00499">
              <w:rPr>
                <w:rFonts w:ascii="AKL Sans" w:hAnsi="AKL Sans"/>
                <w:b/>
                <w:bCs/>
              </w:rPr>
              <w:t xml:space="preserve"> / Innovation</w:t>
            </w:r>
          </w:p>
        </w:tc>
        <w:tc>
          <w:tcPr>
            <w:tcW w:w="7224" w:type="dxa"/>
            <w:gridSpan w:val="5"/>
            <w:tcBorders>
              <w:bottom w:val="single" w:sz="4" w:space="0" w:color="auto"/>
            </w:tcBorders>
          </w:tcPr>
          <w:p w14:paraId="0AE57ABE" w14:textId="77777777" w:rsidR="00235582" w:rsidRPr="00AE7CE3" w:rsidRDefault="00235582"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Be able to pass on your technical knowledge to less experienced colleagues, training them up on projects that you are working on.</w:t>
            </w:r>
          </w:p>
          <w:p w14:paraId="7D02A1FA" w14:textId="77777777" w:rsidR="0035063F" w:rsidRPr="00AE7CE3" w:rsidRDefault="0035063F"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 xml:space="preserve">Collaborate with and learn from other disciplines in our strategic team, including surface access, capital planning, sustainability and environment. </w:t>
            </w:r>
          </w:p>
          <w:p w14:paraId="20557C2D" w14:textId="0A8988B1" w:rsidR="00B00499" w:rsidRPr="00AE7CE3" w:rsidRDefault="00B00499"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Monitor regulatory changes and international best practices (e.g., ICAO, IATA) to integrate into master planning efforts and update as needed.</w:t>
            </w:r>
          </w:p>
          <w:p w14:paraId="6450BD6E" w14:textId="77777777" w:rsidR="00E267C3" w:rsidRPr="00655F05" w:rsidRDefault="00E267C3" w:rsidP="0035063F">
            <w:pPr>
              <w:pStyle w:val="ListParagraph"/>
              <w:numPr>
                <w:ilvl w:val="0"/>
                <w:numId w:val="0"/>
              </w:numPr>
              <w:spacing w:before="120" w:after="80"/>
              <w:ind w:left="360"/>
              <w:rPr>
                <w:rFonts w:ascii="AKL Sans" w:hAnsi="AKL Sans" w:cs="Arial"/>
                <w:lang w:val="en-NZ"/>
              </w:rPr>
            </w:pPr>
          </w:p>
        </w:tc>
      </w:tr>
      <w:tr w:rsidR="00000251" w:rsidRPr="00000251" w14:paraId="2BB178A9" w14:textId="77777777" w:rsidTr="0987EBDE">
        <w:tc>
          <w:tcPr>
            <w:tcW w:w="2122" w:type="dxa"/>
            <w:tcBorders>
              <w:bottom w:val="single" w:sz="4" w:space="0" w:color="auto"/>
            </w:tcBorders>
          </w:tcPr>
          <w:p w14:paraId="059C82CE" w14:textId="77777777" w:rsidR="00000251" w:rsidRPr="002160C2"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36C182C4" w:rsidR="00000251" w:rsidRPr="00000251" w:rsidRDefault="00000251" w:rsidP="0063249B">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7224" w:type="dxa"/>
            <w:gridSpan w:val="5"/>
            <w:tcBorders>
              <w:bottom w:val="single" w:sz="4" w:space="0" w:color="auto"/>
            </w:tcBorders>
          </w:tcPr>
          <w:p w14:paraId="6335AD94" w14:textId="77777777" w:rsidR="00000251" w:rsidRPr="00AE7CE3" w:rsidRDefault="00000251"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Role model Auckland Airport’s commitment to “People First” Health, Safety &amp; Wellbeing approach</w:t>
            </w:r>
          </w:p>
          <w:p w14:paraId="1D50EE18" w14:textId="77777777" w:rsidR="00000251" w:rsidRPr="00AE7CE3" w:rsidRDefault="00000251"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Lead by example, demonstrating and communicating visibly safe work.</w:t>
            </w:r>
          </w:p>
          <w:p w14:paraId="44CAD4B4" w14:textId="77777777" w:rsidR="00000251" w:rsidRPr="00AE7CE3" w:rsidRDefault="00000251"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Ensure all incidents are reported and investigated in a timely manner to enable continuous learning and improvement.</w:t>
            </w:r>
          </w:p>
          <w:p w14:paraId="344EC9E5" w14:textId="77777777" w:rsidR="00000251" w:rsidRPr="00AE7CE3" w:rsidRDefault="00000251"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 xml:space="preserve">Consult, engage and communicate within your team and to others, to manage and improve Health, Safety and Wellbeing. </w:t>
            </w:r>
          </w:p>
          <w:p w14:paraId="4DA41B20" w14:textId="77777777" w:rsidR="00000251" w:rsidRPr="002160C2" w:rsidRDefault="00000251" w:rsidP="00AE7CE3">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E7CE3">
              <w:rPr>
                <w:rFonts w:ascii="AKL Sans" w:hAnsi="AKL Sans" w:cs="Arial"/>
              </w:rPr>
              <w:t>Understand and communicate the health, safety and wellbeing risks and controls across all the work your team carry out and maintain high levels of risk awareness within your team.</w:t>
            </w:r>
          </w:p>
        </w:tc>
      </w:tr>
      <w:tr w:rsidR="00000251" w:rsidRPr="00000251" w14:paraId="6A2C22B7" w14:textId="77777777" w:rsidTr="0987EBDE">
        <w:tc>
          <w:tcPr>
            <w:tcW w:w="9346" w:type="dxa"/>
            <w:gridSpan w:val="6"/>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000251" w:rsidRPr="00000251" w14:paraId="2FFBB164" w14:textId="77777777" w:rsidTr="0987EBDE">
        <w:tc>
          <w:tcPr>
            <w:tcW w:w="4496" w:type="dxa"/>
            <w:gridSpan w:val="4"/>
            <w:shd w:val="clear" w:color="auto" w:fill="B4E3FF" w:themeFill="accent1" w:themeFillTint="33"/>
          </w:tcPr>
          <w:p w14:paraId="3A3CAF4E" w14:textId="255FB31F"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Capital </w:t>
            </w:r>
            <w:r w:rsidR="00024143" w:rsidRPr="00000251">
              <w:rPr>
                <w:rFonts w:ascii="AKL Sans" w:hAnsi="AKL Sans" w:cs="Arial"/>
                <w:b/>
                <w:bCs/>
              </w:rPr>
              <w:t xml:space="preserve">Expenditure </w:t>
            </w:r>
          </w:p>
        </w:tc>
        <w:tc>
          <w:tcPr>
            <w:tcW w:w="4850" w:type="dxa"/>
            <w:gridSpan w:val="2"/>
            <w:shd w:val="clear" w:color="auto" w:fill="B4E3FF" w:themeFill="accent1" w:themeFillTint="33"/>
          </w:tcPr>
          <w:p w14:paraId="451E2199" w14:textId="73873741"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Operating Expenditure</w:t>
            </w:r>
          </w:p>
        </w:tc>
      </w:tr>
      <w:tr w:rsidR="00000251" w:rsidRPr="00000251" w14:paraId="3FD23F18" w14:textId="77777777" w:rsidTr="00AC64DC">
        <w:trPr>
          <w:trHeight w:val="1369"/>
        </w:trPr>
        <w:tc>
          <w:tcPr>
            <w:tcW w:w="4496" w:type="dxa"/>
            <w:gridSpan w:val="4"/>
            <w:vAlign w:val="center"/>
          </w:tcPr>
          <w:tbl>
            <w:tblPr>
              <w:tblStyle w:val="TableGrid"/>
              <w:tblW w:w="0" w:type="auto"/>
              <w:tblLook w:val="04A0" w:firstRow="1" w:lastRow="0" w:firstColumn="1" w:lastColumn="0" w:noHBand="0" w:noVBand="1"/>
            </w:tblPr>
            <w:tblGrid>
              <w:gridCol w:w="1510"/>
              <w:gridCol w:w="2770"/>
            </w:tblGrid>
            <w:tr w:rsidR="00000251" w:rsidRPr="00000251" w14:paraId="26D8DE35"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65D115C1"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213C7172" w14:textId="4EE95DBA" w:rsidR="00000251" w:rsidRPr="006F638C" w:rsidRDefault="005F6149"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CAPEX </w:t>
                  </w:r>
                  <w:r w:rsidR="00000251" w:rsidRPr="006F638C">
                    <w:rPr>
                      <w:rFonts w:ascii="AKL Sans" w:hAnsi="AKL Sans" w:cs="Arial"/>
                      <w:bCs/>
                      <w:color w:val="auto"/>
                      <w:sz w:val="16"/>
                      <w:szCs w:val="16"/>
                    </w:rPr>
                    <w:t>Maximum Financial Authority</w:t>
                  </w:r>
                </w:p>
              </w:tc>
            </w:tr>
            <w:tr w:rsidR="00000251" w:rsidRPr="00000251" w14:paraId="26A2CBE0" w14:textId="77777777" w:rsidTr="0063249B">
              <w:tc>
                <w:tcPr>
                  <w:tcW w:w="0" w:type="auto"/>
                </w:tcPr>
                <w:p w14:paraId="4CE4B7F7"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7D7257E4"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4E742891"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c>
          <w:tcPr>
            <w:tcW w:w="4850" w:type="dxa"/>
            <w:gridSpan w:val="2"/>
            <w:vAlign w:val="center"/>
          </w:tcPr>
          <w:tbl>
            <w:tblPr>
              <w:tblStyle w:val="TableGrid"/>
              <w:tblW w:w="0" w:type="auto"/>
              <w:tblLook w:val="04A0" w:firstRow="1" w:lastRow="0" w:firstColumn="1" w:lastColumn="0" w:noHBand="0" w:noVBand="1"/>
            </w:tblPr>
            <w:tblGrid>
              <w:gridCol w:w="1548"/>
              <w:gridCol w:w="3086"/>
            </w:tblGrid>
            <w:tr w:rsidR="00000251" w:rsidRPr="00000251" w14:paraId="36332237"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945147F" w14:textId="77777777" w:rsidR="00000251" w:rsidRPr="006F638C" w:rsidRDefault="00000251"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4A303376" w14:textId="0382C14A" w:rsidR="00000251" w:rsidRPr="006F638C" w:rsidRDefault="0046784B" w:rsidP="0063249B">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OPEX </w:t>
                  </w:r>
                  <w:r w:rsidR="00000251" w:rsidRPr="006F638C">
                    <w:rPr>
                      <w:rFonts w:ascii="AKL Sans" w:hAnsi="AKL Sans" w:cs="Arial"/>
                      <w:bCs/>
                      <w:color w:val="auto"/>
                      <w:sz w:val="16"/>
                      <w:szCs w:val="16"/>
                    </w:rPr>
                    <w:t>Maximum Financial Authority</w:t>
                  </w:r>
                </w:p>
              </w:tc>
            </w:tr>
            <w:tr w:rsidR="00000251" w:rsidRPr="00000251" w14:paraId="0E9DC864" w14:textId="77777777" w:rsidTr="0063249B">
              <w:tc>
                <w:tcPr>
                  <w:tcW w:w="0" w:type="auto"/>
                </w:tcPr>
                <w:p w14:paraId="23E397D9"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6D45175A"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561D5EFF" w14:textId="77777777" w:rsidR="00000251" w:rsidRPr="00000251" w:rsidRDefault="00000251" w:rsidP="0063249B">
            <w:pPr>
              <w:tabs>
                <w:tab w:val="left" w:pos="2007"/>
              </w:tabs>
              <w:kinsoku w:val="0"/>
              <w:overflowPunct w:val="0"/>
              <w:autoSpaceDE w:val="0"/>
              <w:autoSpaceDN w:val="0"/>
              <w:adjustRightInd w:val="0"/>
              <w:spacing w:before="120" w:after="120"/>
              <w:ind w:right="108"/>
              <w:rPr>
                <w:rFonts w:ascii="AKL Sans" w:hAnsi="AKL Sans" w:cs="Arial"/>
              </w:rPr>
            </w:pPr>
          </w:p>
        </w:tc>
      </w:tr>
      <w:tr w:rsidR="00000251" w:rsidRPr="00000251" w14:paraId="34C0F617" w14:textId="77777777" w:rsidTr="0987EBDE">
        <w:tc>
          <w:tcPr>
            <w:tcW w:w="9346" w:type="dxa"/>
            <w:gridSpan w:val="6"/>
            <w:shd w:val="clear" w:color="auto" w:fill="B4E3FF" w:themeFill="accent1" w:themeFillTint="33"/>
          </w:tcPr>
          <w:p w14:paraId="7FCB491E" w14:textId="77777777" w:rsidR="00000251" w:rsidRPr="00D6596F" w:rsidRDefault="00000251" w:rsidP="0063249B">
            <w:pPr>
              <w:spacing w:before="120" w:after="120"/>
              <w:rPr>
                <w:rFonts w:ascii="AKL Sans" w:hAnsi="AKL Sans" w:cs="Arial"/>
                <w:b/>
                <w:bCs/>
              </w:rPr>
            </w:pPr>
            <w:r w:rsidRPr="00D6596F">
              <w:rPr>
                <w:rFonts w:ascii="AKL Sans" w:hAnsi="AKL Sans" w:cs="Arial"/>
                <w:b/>
                <w:bCs/>
                <w:sz w:val="24"/>
                <w:lang w:val="en-NZ"/>
              </w:rPr>
              <w:t xml:space="preserve">Financial </w:t>
            </w:r>
            <w:proofErr w:type="gramStart"/>
            <w:r w:rsidRPr="00D6596F">
              <w:rPr>
                <w:rFonts w:ascii="AKL Sans" w:hAnsi="AKL Sans" w:cs="Arial"/>
                <w:b/>
                <w:bCs/>
                <w:sz w:val="24"/>
                <w:lang w:val="en-NZ"/>
              </w:rPr>
              <w:t xml:space="preserve">Authority </w:t>
            </w:r>
            <w:r w:rsidRPr="00D6596F">
              <w:rPr>
                <w:rFonts w:ascii="AKL Sans" w:hAnsi="AKL Sans" w:cs="Arial"/>
                <w:b/>
                <w:bCs/>
              </w:rPr>
              <w:t xml:space="preserve"> </w:t>
            </w:r>
            <w:r w:rsidRPr="00D6596F">
              <w:rPr>
                <w:rFonts w:ascii="AKL Sans" w:hAnsi="AKL Sans" w:cs="Arial"/>
              </w:rPr>
              <w:t>Select</w:t>
            </w:r>
            <w:proofErr w:type="gramEnd"/>
            <w:r w:rsidRPr="00D6596F">
              <w:rPr>
                <w:rFonts w:ascii="AKL Sans" w:hAnsi="AKL Sans" w:cs="Arial"/>
              </w:rPr>
              <w:t xml:space="preserve"> and complete the appropriate statement</w:t>
            </w:r>
          </w:p>
        </w:tc>
      </w:tr>
      <w:tr w:rsidR="00000251" w:rsidRPr="00000251" w14:paraId="0351CBED" w14:textId="77777777" w:rsidTr="0987EBDE">
        <w:tc>
          <w:tcPr>
            <w:tcW w:w="9346" w:type="dxa"/>
            <w:gridSpan w:val="6"/>
            <w:shd w:val="clear" w:color="auto" w:fill="auto"/>
          </w:tcPr>
          <w:p w14:paraId="69ADA34D" w14:textId="77777777" w:rsidR="00000251" w:rsidRPr="00D6596F"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D6596F">
              <w:rPr>
                <w:rFonts w:ascii="AKL Sans" w:hAnsi="AKL Sans" w:cs="Arial"/>
              </w:rPr>
              <w:t>Not accountable for expenditure budget. No authority to commit routine expenditure or capital expenditure without reference to people leader.</w:t>
            </w:r>
          </w:p>
          <w:p w14:paraId="59D60A30" w14:textId="77777777" w:rsidR="00707015" w:rsidRPr="00D6596F" w:rsidRDefault="00707015" w:rsidP="00D6596F">
            <w:pPr>
              <w:pStyle w:val="ListParagraph"/>
              <w:numPr>
                <w:ilvl w:val="0"/>
                <w:numId w:val="0"/>
              </w:numPr>
              <w:tabs>
                <w:tab w:val="left" w:pos="2007"/>
              </w:tabs>
              <w:kinsoku w:val="0"/>
              <w:overflowPunct w:val="0"/>
              <w:autoSpaceDE w:val="0"/>
              <w:autoSpaceDN w:val="0"/>
              <w:adjustRightInd w:val="0"/>
              <w:spacing w:before="120" w:after="120"/>
              <w:ind w:left="720" w:right="108"/>
              <w:rPr>
                <w:rFonts w:ascii="AKL Sans" w:hAnsi="AKL Sans" w:cs="Arial"/>
                <w:i/>
                <w:iCs/>
              </w:rPr>
            </w:pPr>
          </w:p>
        </w:tc>
      </w:tr>
      <w:tr w:rsidR="00000251" w:rsidRPr="00000251" w14:paraId="175B31E8" w14:textId="77777777" w:rsidTr="0987EBDE">
        <w:tc>
          <w:tcPr>
            <w:tcW w:w="9346" w:type="dxa"/>
            <w:gridSpan w:val="6"/>
            <w:shd w:val="clear" w:color="auto" w:fill="1EABFF" w:themeFill="accent1" w:themeFillTint="99"/>
          </w:tcPr>
          <w:p w14:paraId="7408F991" w14:textId="043658A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lastRenderedPageBreak/>
              <w:t>Structure Chart</w:t>
            </w:r>
          </w:p>
        </w:tc>
      </w:tr>
      <w:tr w:rsidR="00000251" w:rsidRPr="00000251" w14:paraId="3C2AB06E" w14:textId="77777777" w:rsidTr="00E7006E">
        <w:trPr>
          <w:trHeight w:val="1941"/>
        </w:trPr>
        <w:tc>
          <w:tcPr>
            <w:tcW w:w="9346" w:type="dxa"/>
            <w:gridSpan w:val="6"/>
            <w:shd w:val="clear" w:color="auto" w:fill="auto"/>
          </w:tcPr>
          <w:p w14:paraId="25789BA8" w14:textId="754644C8" w:rsidR="00000251" w:rsidRDefault="00D512E2" w:rsidP="00AC64DC">
            <w:pPr>
              <w:pStyle w:val="paragraph"/>
              <w:spacing w:before="0" w:beforeAutospacing="0" w:after="0" w:afterAutospacing="0"/>
              <w:ind w:right="105"/>
              <w:textAlignment w:val="baseline"/>
              <w:rPr>
                <w:rStyle w:val="normaltextrun"/>
                <w:rFonts w:cs="Arial"/>
                <w:color w:val="A6A6A6"/>
                <w:sz w:val="22"/>
                <w:szCs w:val="22"/>
                <w:lang w:val="en-AU"/>
              </w:rPr>
            </w:pPr>
            <w:r>
              <w:rPr>
                <w:noProof/>
                <w:color w:val="A6A6A6"/>
                <w:lang w:val="en-AU"/>
              </w:rPr>
              <w:drawing>
                <wp:anchor distT="0" distB="0" distL="114300" distR="114300" simplePos="0" relativeHeight="251660290" behindDoc="1" locked="0" layoutInCell="1" allowOverlap="1" wp14:anchorId="2E851A0E" wp14:editId="5A0CFBE8">
                  <wp:simplePos x="0" y="0"/>
                  <wp:positionH relativeFrom="column">
                    <wp:posOffset>1118235</wp:posOffset>
                  </wp:positionH>
                  <wp:positionV relativeFrom="paragraph">
                    <wp:posOffset>44450</wp:posOffset>
                  </wp:positionV>
                  <wp:extent cx="3549650" cy="1562271"/>
                  <wp:effectExtent l="0" t="0" r="0" b="19050"/>
                  <wp:wrapNone/>
                  <wp:docPr id="6907177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579DE186" w14:textId="5D6E8DE4" w:rsidR="00AC64DC" w:rsidRDefault="00AC64DC" w:rsidP="00AC64DC">
            <w:pPr>
              <w:pStyle w:val="paragraph"/>
              <w:spacing w:before="0" w:beforeAutospacing="0" w:after="0" w:afterAutospacing="0"/>
              <w:ind w:right="105"/>
              <w:textAlignment w:val="baseline"/>
              <w:rPr>
                <w:rFonts w:ascii="AKL Sans" w:hAnsi="AKL Sans" w:cs="Segoe UI"/>
                <w:sz w:val="18"/>
                <w:szCs w:val="18"/>
              </w:rPr>
            </w:pPr>
          </w:p>
          <w:p w14:paraId="16213517" w14:textId="77777777" w:rsidR="00E7006E" w:rsidRDefault="00E7006E" w:rsidP="00AC64DC">
            <w:pPr>
              <w:pStyle w:val="paragraph"/>
              <w:spacing w:before="0" w:beforeAutospacing="0" w:after="0" w:afterAutospacing="0"/>
              <w:ind w:right="105"/>
              <w:textAlignment w:val="baseline"/>
              <w:rPr>
                <w:rFonts w:ascii="AKL Sans" w:hAnsi="AKL Sans" w:cs="Segoe UI"/>
                <w:sz w:val="18"/>
                <w:szCs w:val="18"/>
              </w:rPr>
            </w:pPr>
          </w:p>
          <w:p w14:paraId="45C9FEE5" w14:textId="77777777" w:rsidR="00E7006E" w:rsidRDefault="00E7006E" w:rsidP="00AC64DC">
            <w:pPr>
              <w:pStyle w:val="paragraph"/>
              <w:spacing w:before="0" w:beforeAutospacing="0" w:after="0" w:afterAutospacing="0"/>
              <w:ind w:right="105"/>
              <w:textAlignment w:val="baseline"/>
              <w:rPr>
                <w:rFonts w:ascii="AKL Sans" w:hAnsi="AKL Sans" w:cs="Segoe UI"/>
                <w:sz w:val="18"/>
                <w:szCs w:val="18"/>
              </w:rPr>
            </w:pPr>
          </w:p>
          <w:p w14:paraId="691018D1" w14:textId="77777777" w:rsidR="00E7006E" w:rsidRDefault="00E7006E" w:rsidP="00AC64DC">
            <w:pPr>
              <w:pStyle w:val="paragraph"/>
              <w:spacing w:before="0" w:beforeAutospacing="0" w:after="0" w:afterAutospacing="0"/>
              <w:ind w:right="105"/>
              <w:textAlignment w:val="baseline"/>
              <w:rPr>
                <w:rFonts w:ascii="AKL Sans" w:hAnsi="AKL Sans" w:cs="Segoe UI"/>
                <w:sz w:val="18"/>
                <w:szCs w:val="18"/>
              </w:rPr>
            </w:pPr>
          </w:p>
          <w:p w14:paraId="55BDE524" w14:textId="77777777" w:rsidR="00E7006E" w:rsidRDefault="00E7006E" w:rsidP="00AC64DC">
            <w:pPr>
              <w:pStyle w:val="paragraph"/>
              <w:spacing w:before="0" w:beforeAutospacing="0" w:after="0" w:afterAutospacing="0"/>
              <w:ind w:right="105"/>
              <w:textAlignment w:val="baseline"/>
              <w:rPr>
                <w:rFonts w:ascii="AKL Sans" w:hAnsi="AKL Sans" w:cs="Segoe UI"/>
                <w:sz w:val="18"/>
                <w:szCs w:val="18"/>
              </w:rPr>
            </w:pPr>
          </w:p>
          <w:p w14:paraId="152ABC86"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444FA555"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47F7E7B3"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3CBF0C47"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1FEFDAD9"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7E67C6E0" w14:textId="77777777" w:rsidR="00707015" w:rsidRDefault="00707015" w:rsidP="00AC64DC">
            <w:pPr>
              <w:pStyle w:val="paragraph"/>
              <w:spacing w:before="0" w:beforeAutospacing="0" w:after="0" w:afterAutospacing="0"/>
              <w:ind w:right="105"/>
              <w:textAlignment w:val="baseline"/>
              <w:rPr>
                <w:rFonts w:ascii="AKL Sans" w:hAnsi="AKL Sans" w:cs="Segoe UI"/>
                <w:sz w:val="18"/>
                <w:szCs w:val="18"/>
              </w:rPr>
            </w:pPr>
          </w:p>
          <w:p w14:paraId="117121CF" w14:textId="77777777" w:rsidR="00E7006E" w:rsidRPr="00000251" w:rsidRDefault="00E7006E" w:rsidP="00AC64DC">
            <w:pPr>
              <w:pStyle w:val="paragraph"/>
              <w:spacing w:before="0" w:beforeAutospacing="0" w:after="0" w:afterAutospacing="0"/>
              <w:ind w:right="105"/>
              <w:textAlignment w:val="baseline"/>
              <w:rPr>
                <w:rFonts w:ascii="AKL Sans" w:hAnsi="AKL Sans" w:cs="Segoe UI"/>
                <w:sz w:val="18"/>
                <w:szCs w:val="18"/>
              </w:rPr>
            </w:pPr>
          </w:p>
        </w:tc>
      </w:tr>
      <w:tr w:rsidR="00000251" w:rsidRPr="00000251" w14:paraId="614FF65C" w14:textId="77777777" w:rsidTr="0987EBDE">
        <w:tc>
          <w:tcPr>
            <w:tcW w:w="9346" w:type="dxa"/>
            <w:gridSpan w:val="6"/>
            <w:shd w:val="clear" w:color="auto" w:fill="1EABFF" w:themeFill="accent1" w:themeFillTint="99"/>
          </w:tcPr>
          <w:p w14:paraId="4CBF4892" w14:textId="77777777" w:rsidR="00000251" w:rsidRPr="004D2858" w:rsidRDefault="00000251" w:rsidP="0063249B">
            <w:pPr>
              <w:spacing w:before="120" w:after="120"/>
              <w:rPr>
                <w:rFonts w:ascii="AKL Sans" w:hAnsi="AKL Sans" w:cs="Arial"/>
                <w:b/>
                <w:bCs/>
                <w:sz w:val="24"/>
                <w:szCs w:val="24"/>
                <w:highlight w:val="yellow"/>
                <w:lang w:val="en-NZ"/>
              </w:rPr>
            </w:pPr>
            <w:r w:rsidRPr="00E45C6A">
              <w:rPr>
                <w:rFonts w:ascii="AKL Sans" w:hAnsi="AKL Sans" w:cs="Arial"/>
                <w:b/>
                <w:bCs/>
                <w:sz w:val="24"/>
                <w:szCs w:val="24"/>
                <w:lang w:val="en-NZ"/>
              </w:rPr>
              <w:t>Key Challenges</w:t>
            </w:r>
          </w:p>
        </w:tc>
      </w:tr>
      <w:tr w:rsidR="00000251" w:rsidRPr="00000251" w14:paraId="40EF2861" w14:textId="77777777" w:rsidTr="0987EBDE">
        <w:trPr>
          <w:trHeight w:val="2344"/>
        </w:trPr>
        <w:tc>
          <w:tcPr>
            <w:tcW w:w="9346" w:type="dxa"/>
            <w:gridSpan w:val="6"/>
            <w:shd w:val="clear" w:color="auto" w:fill="auto"/>
          </w:tcPr>
          <w:p w14:paraId="2EB8F524" w14:textId="7226F514" w:rsidR="00DA799B" w:rsidRPr="00AF57B4" w:rsidRDefault="00DA799B" w:rsidP="00AF57B4">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F57B4">
              <w:rPr>
                <w:rFonts w:ascii="AKL Sans" w:hAnsi="AKL Sans" w:cs="Arial"/>
              </w:rPr>
              <w:t>Participate in the development of terminal facilities requirements over the master planning period</w:t>
            </w:r>
          </w:p>
          <w:p w14:paraId="6C20A791" w14:textId="75DF4065" w:rsidR="00CA55F6" w:rsidRPr="00AF57B4" w:rsidRDefault="0041038D" w:rsidP="00AF57B4">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F57B4">
              <w:rPr>
                <w:rFonts w:ascii="AKL Sans" w:hAnsi="AKL Sans" w:cs="Arial"/>
              </w:rPr>
              <w:t>P</w:t>
            </w:r>
            <w:r w:rsidR="00CA55F6" w:rsidRPr="00AF57B4">
              <w:rPr>
                <w:rFonts w:ascii="AKL Sans" w:hAnsi="AKL Sans" w:cs="Arial"/>
              </w:rPr>
              <w:t xml:space="preserve">rovide input into the Auckland Airport’s strategy, 30-year master plan and Aeronautical Capital Plan </w:t>
            </w:r>
          </w:p>
          <w:p w14:paraId="71BE53D7" w14:textId="2318CE45" w:rsidR="0062187F" w:rsidRPr="00AF57B4" w:rsidRDefault="0062187F" w:rsidP="00D40ECB">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F57B4">
              <w:rPr>
                <w:rFonts w:ascii="AKL Sans" w:hAnsi="AKL Sans" w:cs="Arial"/>
              </w:rPr>
              <w:t>Lead the aeronautical projects via the defined ‘stage gate’ process through</w:t>
            </w:r>
            <w:r w:rsidR="00AF57B4" w:rsidRPr="00AF57B4">
              <w:rPr>
                <w:rFonts w:ascii="AKL Sans" w:hAnsi="AKL Sans" w:cs="Arial"/>
              </w:rPr>
              <w:t xml:space="preserve"> the p</w:t>
            </w:r>
            <w:r w:rsidRPr="00AF57B4">
              <w:rPr>
                <w:rFonts w:ascii="AKL Sans" w:hAnsi="AKL Sans" w:cs="Arial"/>
              </w:rPr>
              <w:t>oint of Entry - business requirements and priorities</w:t>
            </w:r>
            <w:r w:rsidR="00AF57B4" w:rsidRPr="00AF57B4">
              <w:rPr>
                <w:rFonts w:ascii="AKL Sans" w:hAnsi="AKL Sans" w:cs="Arial"/>
              </w:rPr>
              <w:t xml:space="preserve">, </w:t>
            </w:r>
            <w:r w:rsidRPr="00AF57B4">
              <w:rPr>
                <w:rFonts w:ascii="AKL Sans" w:hAnsi="AKL Sans" w:cs="Arial"/>
              </w:rPr>
              <w:t>Gate 0</w:t>
            </w:r>
            <w:r w:rsidR="00265851" w:rsidRPr="00AF57B4">
              <w:rPr>
                <w:rFonts w:ascii="AKL Sans" w:hAnsi="AKL Sans" w:cs="Arial"/>
              </w:rPr>
              <w:t>, Gate 1 and Gate 2</w:t>
            </w:r>
            <w:r w:rsidRPr="00AF57B4">
              <w:rPr>
                <w:rFonts w:ascii="AKL Sans" w:hAnsi="AKL Sans" w:cs="Arial"/>
              </w:rPr>
              <w:t xml:space="preserve"> </w:t>
            </w:r>
          </w:p>
          <w:p w14:paraId="7FDD5253" w14:textId="390E6428" w:rsidR="008B5257" w:rsidRPr="00AF57B4" w:rsidRDefault="008B5257" w:rsidP="00AF57B4">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F57B4">
              <w:rPr>
                <w:rFonts w:ascii="AKL Sans" w:hAnsi="AKL Sans" w:cs="Arial"/>
              </w:rPr>
              <w:t>Analyse growth forecasts and their implications for the future design, location, capacity, and scalability of airport assets</w:t>
            </w:r>
          </w:p>
          <w:p w14:paraId="672B36AC" w14:textId="45DB7F39" w:rsidR="008B5257" w:rsidRPr="00E45C6A" w:rsidRDefault="00D40ECB" w:rsidP="00AF57B4">
            <w:pPr>
              <w:pStyle w:val="ListParagraph"/>
              <w:numPr>
                <w:ilvl w:val="0"/>
                <w:numId w:val="12"/>
              </w:numPr>
              <w:tabs>
                <w:tab w:val="left" w:pos="2007"/>
              </w:tabs>
              <w:kinsoku w:val="0"/>
              <w:overflowPunct w:val="0"/>
              <w:autoSpaceDE w:val="0"/>
              <w:autoSpaceDN w:val="0"/>
              <w:adjustRightInd w:val="0"/>
              <w:ind w:right="108"/>
              <w:rPr>
                <w:rFonts w:ascii="AKL Sans" w:hAnsi="AKL Sans" w:cs="Arial"/>
              </w:rPr>
            </w:pPr>
            <w:r w:rsidRPr="00AF57B4">
              <w:rPr>
                <w:rFonts w:ascii="AKL Sans" w:hAnsi="AKL Sans" w:cs="Arial"/>
              </w:rPr>
              <w:t>Work closely with operations to ensure that the planning matches the desired expectation</w:t>
            </w:r>
          </w:p>
          <w:p w14:paraId="7CB82EFA" w14:textId="590F9532" w:rsidR="00000251" w:rsidRPr="00D40ECB" w:rsidRDefault="00000251" w:rsidP="00D40ECB">
            <w:pPr>
              <w:tabs>
                <w:tab w:val="left" w:pos="2007"/>
              </w:tabs>
              <w:kinsoku w:val="0"/>
              <w:overflowPunct w:val="0"/>
              <w:autoSpaceDE w:val="0"/>
              <w:autoSpaceDN w:val="0"/>
              <w:adjustRightInd w:val="0"/>
              <w:ind w:left="360" w:right="108"/>
              <w:rPr>
                <w:rFonts w:ascii="AKL Sans" w:hAnsi="AKL Sans" w:cs="Arial"/>
                <w:highlight w:val="yellow"/>
              </w:rPr>
            </w:pPr>
          </w:p>
        </w:tc>
      </w:tr>
      <w:tr w:rsidR="00000251" w:rsidRPr="00000251" w14:paraId="664B8F3B" w14:textId="77777777" w:rsidTr="0987EBDE">
        <w:tc>
          <w:tcPr>
            <w:tcW w:w="9346" w:type="dxa"/>
            <w:gridSpan w:val="6"/>
            <w:shd w:val="clear" w:color="auto" w:fill="1EABFF" w:themeFill="accent1" w:themeFillTint="99"/>
          </w:tcPr>
          <w:p w14:paraId="31ECD8F2"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00000251" w:rsidRPr="00000251" w14:paraId="3DC9AEE1" w14:textId="77777777" w:rsidTr="0987EBDE">
        <w:tc>
          <w:tcPr>
            <w:tcW w:w="4626" w:type="dxa"/>
            <w:gridSpan w:val="5"/>
            <w:shd w:val="clear" w:color="auto" w:fill="B4E3FF" w:themeFill="accent1" w:themeFillTint="33"/>
          </w:tcPr>
          <w:p w14:paraId="7BC2CA08" w14:textId="77777777" w:rsidR="00000251" w:rsidRPr="003330B5" w:rsidRDefault="00000251" w:rsidP="004A4007">
            <w:pPr>
              <w:pStyle w:val="Heading2"/>
              <w:spacing w:before="120" w:after="120"/>
              <w:rPr>
                <w:rFonts w:ascii="AKL Sans" w:hAnsi="AKL Sans" w:cs="Arial"/>
                <w:lang w:val="en-NZ"/>
              </w:rPr>
            </w:pPr>
            <w:r w:rsidRPr="003330B5">
              <w:rPr>
                <w:rFonts w:ascii="AKL Sans" w:hAnsi="AKL Sans" w:cs="Arial"/>
                <w:lang w:val="en-NZ"/>
              </w:rPr>
              <w:t>Internal</w:t>
            </w:r>
          </w:p>
        </w:tc>
        <w:tc>
          <w:tcPr>
            <w:tcW w:w="4720" w:type="dxa"/>
            <w:shd w:val="clear" w:color="auto" w:fill="B4E3FF" w:themeFill="accent1" w:themeFillTint="33"/>
          </w:tcPr>
          <w:p w14:paraId="7ACDA1EB" w14:textId="77777777" w:rsidR="00000251" w:rsidRPr="003330B5" w:rsidRDefault="00000251" w:rsidP="004A4007">
            <w:pPr>
              <w:pStyle w:val="Heading2"/>
              <w:spacing w:before="120" w:after="120"/>
              <w:rPr>
                <w:rFonts w:ascii="AKL Sans" w:hAnsi="AKL Sans" w:cs="Arial"/>
                <w:lang w:val="en-NZ"/>
              </w:rPr>
            </w:pPr>
            <w:r w:rsidRPr="003330B5">
              <w:rPr>
                <w:rFonts w:ascii="AKL Sans" w:hAnsi="AKL Sans" w:cs="Arial"/>
                <w:lang w:val="en-NZ"/>
              </w:rPr>
              <w:t>Purpose of contact with this person/s</w:t>
            </w:r>
          </w:p>
        </w:tc>
      </w:tr>
      <w:tr w:rsidR="00000251" w:rsidRPr="00000251" w14:paraId="3E647334" w14:textId="77777777" w:rsidTr="0987EBDE">
        <w:trPr>
          <w:trHeight w:val="1561"/>
        </w:trPr>
        <w:tc>
          <w:tcPr>
            <w:tcW w:w="4626" w:type="dxa"/>
            <w:gridSpan w:val="5"/>
            <w:tcBorders>
              <w:top w:val="single" w:sz="4" w:space="0" w:color="auto"/>
              <w:left w:val="single" w:sz="4" w:space="0" w:color="auto"/>
              <w:bottom w:val="single" w:sz="4" w:space="0" w:color="auto"/>
              <w:right w:val="single" w:sz="4" w:space="0" w:color="auto"/>
            </w:tcBorders>
          </w:tcPr>
          <w:p w14:paraId="2AF2CED2" w14:textId="77777777" w:rsidR="00000251" w:rsidRDefault="00ED1A0D"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Head of Aeronautical Infrastructure Planning</w:t>
            </w:r>
          </w:p>
          <w:p w14:paraId="1F0F1F28" w14:textId="77777777" w:rsidR="00ED1A0D" w:rsidRDefault="00877F39"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Strategic Planner – Aeronautical</w:t>
            </w:r>
          </w:p>
          <w:p w14:paraId="5C7E6E64" w14:textId="77777777" w:rsidR="00404B6B" w:rsidRDefault="0012425F"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Strategic Planning team</w:t>
            </w:r>
          </w:p>
          <w:p w14:paraId="23CC21B7" w14:textId="79E17301" w:rsidR="0012425F" w:rsidRDefault="00430AD4"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Infrastructure team</w:t>
            </w:r>
          </w:p>
          <w:p w14:paraId="50D98B9B" w14:textId="263E9824" w:rsidR="003F4F70" w:rsidRDefault="003F4F70"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Operations</w:t>
            </w:r>
          </w:p>
          <w:p w14:paraId="4CF8351A" w14:textId="41543532" w:rsidR="00430AD4" w:rsidRPr="003330B5" w:rsidRDefault="00762008" w:rsidP="003330B5">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Corporate Affairs and Stakeholder team</w:t>
            </w:r>
          </w:p>
        </w:tc>
        <w:tc>
          <w:tcPr>
            <w:tcW w:w="4720" w:type="dxa"/>
            <w:tcBorders>
              <w:top w:val="single" w:sz="4" w:space="0" w:color="auto"/>
              <w:left w:val="single" w:sz="4" w:space="0" w:color="auto"/>
              <w:bottom w:val="single" w:sz="4" w:space="0" w:color="auto"/>
              <w:right w:val="single" w:sz="4" w:space="0" w:color="auto"/>
            </w:tcBorders>
          </w:tcPr>
          <w:p w14:paraId="5071F22C" w14:textId="4DAD598E" w:rsidR="00000251" w:rsidRPr="003330B5" w:rsidRDefault="00E06643"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B41035">
              <w:rPr>
                <w:rFonts w:ascii="Arial" w:hAnsi="Arial" w:cs="Arial"/>
                <w:lang w:val="en-NZ"/>
              </w:rPr>
              <w:t>Providing advice and receiving / providing information</w:t>
            </w:r>
          </w:p>
        </w:tc>
      </w:tr>
      <w:tr w:rsidR="00000251" w:rsidRPr="00000251" w14:paraId="0DCA9DFD" w14:textId="77777777" w:rsidTr="0987EBDE">
        <w:trPr>
          <w:trHeight w:val="552"/>
        </w:trPr>
        <w:tc>
          <w:tcPr>
            <w:tcW w:w="462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72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1C3BD1CB" w14:textId="77777777" w:rsidTr="009E2646">
        <w:trPr>
          <w:trHeight w:val="240"/>
        </w:trPr>
        <w:tc>
          <w:tcPr>
            <w:tcW w:w="4626" w:type="dxa"/>
            <w:gridSpan w:val="5"/>
            <w:tcBorders>
              <w:top w:val="single" w:sz="4" w:space="0" w:color="auto"/>
              <w:left w:val="single" w:sz="4" w:space="0" w:color="auto"/>
              <w:bottom w:val="single" w:sz="4" w:space="0" w:color="auto"/>
              <w:right w:val="single" w:sz="4" w:space="0" w:color="auto"/>
            </w:tcBorders>
          </w:tcPr>
          <w:p w14:paraId="72366376" w14:textId="77777777" w:rsidR="003F4F70" w:rsidRPr="009E2646" w:rsidRDefault="003F4F70" w:rsidP="009E2646">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E2646">
              <w:rPr>
                <w:rFonts w:ascii="AKL Sans" w:hAnsi="AKL Sans" w:cs="Arial"/>
                <w:lang w:val="en-NZ"/>
              </w:rPr>
              <w:t>Consultants and technical advisors including engineering, architectural</w:t>
            </w:r>
          </w:p>
          <w:p w14:paraId="2B9296C9" w14:textId="77777777" w:rsidR="003F4F70" w:rsidRPr="009E2646" w:rsidRDefault="003F4F70" w:rsidP="009E2646">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E2646">
              <w:rPr>
                <w:rFonts w:ascii="AKL Sans" w:hAnsi="AKL Sans" w:cs="Arial"/>
                <w:lang w:val="en-NZ"/>
              </w:rPr>
              <w:t xml:space="preserve">Airlines </w:t>
            </w:r>
          </w:p>
          <w:p w14:paraId="31AF6CAB" w14:textId="77777777" w:rsidR="003F4F70" w:rsidRPr="00B265D9" w:rsidRDefault="003F4F70" w:rsidP="009E2646">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E2646">
              <w:rPr>
                <w:rFonts w:ascii="AKL Sans" w:hAnsi="AKL Sans" w:cs="Arial"/>
                <w:lang w:val="en-NZ"/>
              </w:rPr>
              <w:t>JBA</w:t>
            </w:r>
          </w:p>
          <w:p w14:paraId="201C92BA" w14:textId="31E8B92F" w:rsidR="00000251" w:rsidRPr="003330B5" w:rsidRDefault="003F4F70" w:rsidP="009E2646">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E2646">
              <w:rPr>
                <w:rFonts w:ascii="AKL Sans" w:hAnsi="AKL Sans" w:cs="Arial"/>
                <w:lang w:val="en-NZ"/>
              </w:rPr>
              <w:lastRenderedPageBreak/>
              <w:t>Ground Handlers</w:t>
            </w:r>
          </w:p>
        </w:tc>
        <w:tc>
          <w:tcPr>
            <w:tcW w:w="4720" w:type="dxa"/>
            <w:tcBorders>
              <w:top w:val="single" w:sz="4" w:space="0" w:color="auto"/>
              <w:left w:val="single" w:sz="4" w:space="0" w:color="auto"/>
              <w:bottom w:val="single" w:sz="4" w:space="0" w:color="auto"/>
              <w:right w:val="single" w:sz="4" w:space="0" w:color="auto"/>
            </w:tcBorders>
          </w:tcPr>
          <w:p w14:paraId="49CEC3D6" w14:textId="5C053C1E" w:rsidR="00000251" w:rsidRPr="005E771B" w:rsidRDefault="006D6228" w:rsidP="00F244B3">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lastRenderedPageBreak/>
              <w:t>Receiving information, collaborate, engage</w:t>
            </w:r>
          </w:p>
        </w:tc>
      </w:tr>
      <w:tr w:rsidR="00000251" w:rsidRPr="00000251" w14:paraId="27694CAB" w14:textId="77777777" w:rsidTr="0987EBDE">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0987EBDE">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0987EBDE">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62F192F4" w14:textId="77777777" w:rsidR="00000251" w:rsidRPr="00165EB3" w:rsidRDefault="00000251" w:rsidP="004A4007">
            <w:pPr>
              <w:pStyle w:val="Heading2"/>
              <w:spacing w:before="120" w:after="120"/>
              <w:rPr>
                <w:rFonts w:ascii="AKL Sans" w:hAnsi="AKL Sans" w:cs="Arial"/>
                <w:lang w:val="en-NZ"/>
              </w:rPr>
            </w:pPr>
            <w:r w:rsidRPr="00165EB3">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0987EBDE">
        <w:trPr>
          <w:trHeight w:val="841"/>
        </w:trPr>
        <w:tc>
          <w:tcPr>
            <w:tcW w:w="4626" w:type="dxa"/>
            <w:gridSpan w:val="5"/>
            <w:tcBorders>
              <w:top w:val="single" w:sz="4" w:space="0" w:color="auto"/>
              <w:left w:val="single" w:sz="4" w:space="0" w:color="auto"/>
              <w:bottom w:val="single" w:sz="4" w:space="0" w:color="auto"/>
              <w:right w:val="single" w:sz="4" w:space="0" w:color="auto"/>
            </w:tcBorders>
          </w:tcPr>
          <w:p w14:paraId="14B1ED4B" w14:textId="39B93E43" w:rsidR="00165EB3" w:rsidRPr="00F6154B" w:rsidRDefault="00165EB3" w:rsidP="00F6154B">
            <w:pPr>
              <w:pStyle w:val="Footer"/>
              <w:numPr>
                <w:ilvl w:val="0"/>
                <w:numId w:val="13"/>
              </w:numPr>
              <w:tabs>
                <w:tab w:val="clear" w:pos="4513"/>
                <w:tab w:val="clear" w:pos="9026"/>
                <w:tab w:val="center" w:pos="4153"/>
                <w:tab w:val="right" w:pos="8306"/>
              </w:tabs>
              <w:spacing w:before="120" w:after="80"/>
              <w:ind w:left="447"/>
              <w:rPr>
                <w:rFonts w:ascii="AKL Sans" w:hAnsi="AKL Sans" w:cs="Arial"/>
                <w:szCs w:val="22"/>
              </w:rPr>
            </w:pPr>
            <w:r w:rsidRPr="00165EB3">
              <w:rPr>
                <w:rFonts w:ascii="AKL Sans" w:hAnsi="AKL Sans" w:cs="Arial"/>
                <w:lang w:val="en-NZ"/>
              </w:rPr>
              <w:t>Degree qualification in aeronautical engineering, civil engineering, air transport management or airport planning</w:t>
            </w:r>
          </w:p>
        </w:tc>
        <w:tc>
          <w:tcPr>
            <w:tcW w:w="4720" w:type="dxa"/>
            <w:tcBorders>
              <w:top w:val="single" w:sz="4" w:space="0" w:color="auto"/>
              <w:left w:val="single" w:sz="4" w:space="0" w:color="auto"/>
              <w:bottom w:val="single" w:sz="4" w:space="0" w:color="auto"/>
              <w:right w:val="single" w:sz="4" w:space="0" w:color="auto"/>
            </w:tcBorders>
          </w:tcPr>
          <w:p w14:paraId="08E91FD4" w14:textId="77777777" w:rsidR="00000251" w:rsidRPr="00000251" w:rsidRDefault="00000251" w:rsidP="0063249B">
            <w:pPr>
              <w:pStyle w:val="Milkbulletpoint"/>
              <w:numPr>
                <w:ilvl w:val="0"/>
                <w:numId w:val="0"/>
              </w:numPr>
              <w:spacing w:before="120" w:after="120"/>
              <w:ind w:left="227" w:hanging="227"/>
              <w:rPr>
                <w:rFonts w:ascii="AKL Sans" w:hAnsi="AKL Sans" w:cs="Arial"/>
                <w:lang w:val="en-NZ"/>
              </w:rPr>
            </w:pPr>
          </w:p>
        </w:tc>
      </w:tr>
      <w:tr w:rsidR="00000251" w:rsidRPr="00000251" w14:paraId="0EBE6008" w14:textId="77777777" w:rsidTr="0987EBDE">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t>Knowledge / Experience</w:t>
            </w:r>
          </w:p>
        </w:tc>
      </w:tr>
      <w:tr w:rsidR="00000251" w:rsidRPr="00000251" w14:paraId="3081B8E1" w14:textId="77777777" w:rsidTr="0987EBDE">
        <w:trPr>
          <w:trHeight w:val="551"/>
        </w:trPr>
        <w:tc>
          <w:tcPr>
            <w:tcW w:w="4626" w:type="dxa"/>
            <w:gridSpan w:val="5"/>
            <w:tcBorders>
              <w:top w:val="single" w:sz="4" w:space="0" w:color="auto"/>
              <w:left w:val="single" w:sz="4" w:space="0" w:color="auto"/>
              <w:bottom w:val="single" w:sz="4" w:space="0" w:color="auto"/>
              <w:right w:val="single" w:sz="4" w:space="0" w:color="auto"/>
            </w:tcBorders>
          </w:tcPr>
          <w:p w14:paraId="3876DB96"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Essential</w:t>
            </w:r>
          </w:p>
        </w:tc>
        <w:tc>
          <w:tcPr>
            <w:tcW w:w="4720" w:type="dxa"/>
            <w:tcBorders>
              <w:top w:val="single" w:sz="4" w:space="0" w:color="auto"/>
              <w:left w:val="single" w:sz="4" w:space="0" w:color="auto"/>
              <w:bottom w:val="single" w:sz="4" w:space="0" w:color="auto"/>
              <w:right w:val="single" w:sz="4" w:space="0" w:color="auto"/>
            </w:tcBorders>
          </w:tcPr>
          <w:p w14:paraId="42D2EAAD"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Desirable</w:t>
            </w:r>
          </w:p>
        </w:tc>
      </w:tr>
      <w:tr w:rsidR="00000251" w:rsidRPr="00000251" w14:paraId="2838AA7C" w14:textId="77777777" w:rsidTr="0987EBDE">
        <w:trPr>
          <w:trHeight w:val="2693"/>
        </w:trPr>
        <w:tc>
          <w:tcPr>
            <w:tcW w:w="4626" w:type="dxa"/>
            <w:gridSpan w:val="5"/>
            <w:tcBorders>
              <w:top w:val="single" w:sz="4" w:space="0" w:color="auto"/>
              <w:left w:val="single" w:sz="4" w:space="0" w:color="auto"/>
              <w:bottom w:val="single" w:sz="4" w:space="0" w:color="auto"/>
              <w:right w:val="single" w:sz="4" w:space="0" w:color="auto"/>
            </w:tcBorders>
          </w:tcPr>
          <w:p w14:paraId="733EBF26" w14:textId="4D4E3C5D" w:rsidR="0080311A" w:rsidRPr="0080311A" w:rsidRDefault="0080311A" w:rsidP="0042773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5-10 years of airport planning experience</w:t>
            </w:r>
          </w:p>
          <w:p w14:paraId="120FBCF0" w14:textId="1E0822C8" w:rsidR="00AE782A" w:rsidRPr="00AE782A" w:rsidRDefault="00AE782A" w:rsidP="0042773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AE782A">
              <w:rPr>
                <w:rFonts w:ascii="AKL Sans" w:hAnsi="AKL Sans" w:cs="Arial"/>
                <w:lang w:val="en-NZ"/>
              </w:rPr>
              <w:t>Relevant experience in the aviation industry, or the ability to demonstrate equivalent transferrable skills from another relevant industry.</w:t>
            </w:r>
          </w:p>
          <w:p w14:paraId="1EA5099A" w14:textId="77777777" w:rsidR="00000251" w:rsidRPr="0042773A" w:rsidRDefault="00AE782A" w:rsidP="0042773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AE782A">
              <w:rPr>
                <w:rFonts w:ascii="AKL Sans" w:hAnsi="AKL Sans" w:cs="Arial"/>
                <w:lang w:val="en-NZ"/>
              </w:rPr>
              <w:t>Demonstrable professional experience in one or more technical fields within airport planning (airfield &amp; apron, operations, terminal, airspace, etc.) is expected.</w:t>
            </w:r>
          </w:p>
          <w:p w14:paraId="2B96D3C0" w14:textId="358A61DB" w:rsidR="003848D3" w:rsidRPr="0042773A" w:rsidRDefault="003848D3" w:rsidP="0042773A">
            <w:pPr>
              <w:numPr>
                <w:ilvl w:val="0"/>
                <w:numId w:val="13"/>
              </w:numPr>
              <w:spacing w:after="160" w:line="256" w:lineRule="auto"/>
              <w:ind w:left="447"/>
              <w:rPr>
                <w:rFonts w:ascii="AKL Sans" w:hAnsi="AKL Sans" w:cs="Arial"/>
                <w:lang w:val="en-NZ"/>
              </w:rPr>
            </w:pPr>
            <w:r w:rsidRPr="0042773A">
              <w:rPr>
                <w:rFonts w:ascii="AKL Sans" w:hAnsi="AKL Sans" w:cs="Arial"/>
                <w:lang w:val="en-NZ"/>
              </w:rPr>
              <w:t xml:space="preserve">Understanding of IATA-ADRM, ICAO, standards and recommended practices including experience in their interpretation </w:t>
            </w:r>
          </w:p>
          <w:p w14:paraId="33CD94E5" w14:textId="6E5A706F" w:rsidR="003848D3" w:rsidRPr="0042773A" w:rsidRDefault="003848D3" w:rsidP="0042773A">
            <w:pPr>
              <w:numPr>
                <w:ilvl w:val="0"/>
                <w:numId w:val="13"/>
              </w:numPr>
              <w:spacing w:after="160" w:line="256" w:lineRule="auto"/>
              <w:ind w:left="447"/>
              <w:rPr>
                <w:rFonts w:ascii="AKL Sans" w:hAnsi="AKL Sans" w:cs="Arial"/>
                <w:lang w:val="en-NZ"/>
              </w:rPr>
            </w:pPr>
            <w:r w:rsidRPr="0042773A">
              <w:rPr>
                <w:rFonts w:ascii="AKL Sans" w:hAnsi="AKL Sans" w:cs="Arial"/>
                <w:lang w:val="en-NZ"/>
              </w:rPr>
              <w:t>Excellent written communication and attention to detail, being able to produce/review technical drawings and professional reports.</w:t>
            </w:r>
          </w:p>
          <w:p w14:paraId="737CE13F" w14:textId="2EBB9B3F" w:rsidR="003848D3" w:rsidRPr="0042773A" w:rsidRDefault="003848D3" w:rsidP="0042773A">
            <w:pPr>
              <w:numPr>
                <w:ilvl w:val="0"/>
                <w:numId w:val="13"/>
              </w:numPr>
              <w:spacing w:after="160" w:line="256" w:lineRule="auto"/>
              <w:ind w:left="447"/>
              <w:rPr>
                <w:rFonts w:ascii="AKL Sans" w:hAnsi="AKL Sans" w:cs="Arial"/>
                <w:lang w:val="en-NZ"/>
              </w:rPr>
            </w:pPr>
            <w:r w:rsidRPr="0042773A">
              <w:rPr>
                <w:rFonts w:ascii="AKL Sans" w:hAnsi="AKL Sans" w:cs="Arial"/>
                <w:lang w:val="en-NZ"/>
              </w:rPr>
              <w:t xml:space="preserve">You are a team player who </w:t>
            </w:r>
            <w:proofErr w:type="gramStart"/>
            <w:r w:rsidRPr="0042773A">
              <w:rPr>
                <w:rFonts w:ascii="AKL Sans" w:hAnsi="AKL Sans" w:cs="Arial"/>
                <w:lang w:val="en-NZ"/>
              </w:rPr>
              <w:t>is able to</w:t>
            </w:r>
            <w:proofErr w:type="gramEnd"/>
            <w:r w:rsidRPr="0042773A">
              <w:rPr>
                <w:rFonts w:ascii="AKL Sans" w:hAnsi="AKL Sans" w:cs="Arial"/>
                <w:lang w:val="en-NZ"/>
              </w:rPr>
              <w:t xml:space="preserve"> work effectively with internal and external stakeholders. You have a collaborative attitude, a can-do approach, and a high level of professionalism.</w:t>
            </w:r>
          </w:p>
        </w:tc>
        <w:tc>
          <w:tcPr>
            <w:tcW w:w="4720" w:type="dxa"/>
            <w:tcBorders>
              <w:top w:val="single" w:sz="4" w:space="0" w:color="auto"/>
              <w:left w:val="single" w:sz="4" w:space="0" w:color="auto"/>
              <w:bottom w:val="single" w:sz="4" w:space="0" w:color="auto"/>
              <w:right w:val="single" w:sz="4" w:space="0" w:color="auto"/>
            </w:tcBorders>
          </w:tcPr>
          <w:p w14:paraId="11E8D07E" w14:textId="77777777" w:rsidR="001C372A" w:rsidRPr="003848D3" w:rsidRDefault="001C372A" w:rsidP="001C372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3848D3">
              <w:rPr>
                <w:rFonts w:ascii="AKL Sans" w:hAnsi="AKL Sans" w:cs="Arial"/>
                <w:lang w:val="en-NZ"/>
              </w:rPr>
              <w:t>Methodical approach to problem solving and with the ability to apply critical thinking.</w:t>
            </w:r>
          </w:p>
          <w:p w14:paraId="2B9320AE" w14:textId="77777777" w:rsidR="001C372A" w:rsidRPr="003848D3" w:rsidRDefault="001C372A" w:rsidP="001C372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3848D3">
              <w:rPr>
                <w:rFonts w:ascii="AKL Sans" w:hAnsi="AKL Sans" w:cs="Arial"/>
                <w:lang w:val="en-NZ"/>
              </w:rPr>
              <w:t>Ability to organise yourself and others on small projects and workstreams, including resources across various disciplines.</w:t>
            </w:r>
          </w:p>
          <w:p w14:paraId="72D5D0CA" w14:textId="77777777" w:rsidR="001C372A" w:rsidRPr="003848D3" w:rsidRDefault="001C372A" w:rsidP="001C372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3848D3">
              <w:rPr>
                <w:rFonts w:ascii="AKL Sans" w:hAnsi="AKL Sans" w:cs="Arial"/>
                <w:lang w:val="en-NZ"/>
              </w:rPr>
              <w:t>Ability to manage and supervise more junior staff members, including the ability to train them in developing new skills.</w:t>
            </w:r>
          </w:p>
          <w:p w14:paraId="15155FD6" w14:textId="2693EEB2" w:rsidR="001C372A" w:rsidRPr="003848D3" w:rsidRDefault="001C372A" w:rsidP="001C372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3848D3">
              <w:rPr>
                <w:rFonts w:ascii="AKL Sans" w:hAnsi="AKL Sans" w:cs="Arial"/>
                <w:lang w:val="en-NZ"/>
              </w:rPr>
              <w:t xml:space="preserve">Proficient in Word, PowerPoint and Excel </w:t>
            </w:r>
          </w:p>
          <w:p w14:paraId="68C14760" w14:textId="5032A8E7" w:rsidR="001C372A" w:rsidRPr="003848D3" w:rsidRDefault="001C372A" w:rsidP="001C372A">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3848D3">
              <w:rPr>
                <w:rFonts w:ascii="AKL Sans" w:hAnsi="AKL Sans" w:cs="Arial"/>
                <w:lang w:val="en-NZ"/>
              </w:rPr>
              <w:t xml:space="preserve">Knowledge of simulation &amp; modelling tools (i.e. CAST, </w:t>
            </w:r>
            <w:proofErr w:type="spellStart"/>
            <w:r w:rsidRPr="003848D3">
              <w:rPr>
                <w:rFonts w:ascii="AKL Sans" w:hAnsi="AKL Sans" w:cs="Arial"/>
                <w:lang w:val="en-NZ"/>
              </w:rPr>
              <w:t>Beontra</w:t>
            </w:r>
            <w:proofErr w:type="spellEnd"/>
            <w:r w:rsidRPr="003848D3">
              <w:rPr>
                <w:rFonts w:ascii="AKL Sans" w:hAnsi="AKL Sans" w:cs="Arial"/>
                <w:lang w:val="en-NZ"/>
              </w:rPr>
              <w:t xml:space="preserve">, </w:t>
            </w:r>
            <w:proofErr w:type="spellStart"/>
            <w:r w:rsidRPr="003848D3">
              <w:rPr>
                <w:rFonts w:ascii="AKL Sans" w:hAnsi="AKL Sans" w:cs="Arial"/>
                <w:lang w:val="en-NZ"/>
              </w:rPr>
              <w:t>AirTOP</w:t>
            </w:r>
            <w:proofErr w:type="spellEnd"/>
            <w:r w:rsidRPr="003848D3">
              <w:rPr>
                <w:rFonts w:ascii="AKL Sans" w:hAnsi="AKL Sans" w:cs="Arial"/>
                <w:lang w:val="en-NZ"/>
              </w:rPr>
              <w:t>) for airfield and terminal facilities.</w:t>
            </w:r>
          </w:p>
          <w:p w14:paraId="026999A9" w14:textId="22EB0F6D" w:rsidR="00000251" w:rsidRPr="001C372A" w:rsidRDefault="00000251" w:rsidP="003848D3">
            <w:pPr>
              <w:pStyle w:val="Footer"/>
              <w:tabs>
                <w:tab w:val="clear" w:pos="4513"/>
                <w:tab w:val="clear" w:pos="9026"/>
                <w:tab w:val="center" w:pos="4153"/>
                <w:tab w:val="right" w:pos="8306"/>
              </w:tabs>
              <w:spacing w:before="120" w:after="80"/>
              <w:ind w:left="447"/>
              <w:rPr>
                <w:rFonts w:ascii="AKL Sans" w:hAnsi="AKL Sans" w:cs="Arial"/>
                <w:lang w:val="en-NZ"/>
              </w:rPr>
            </w:pPr>
          </w:p>
        </w:tc>
      </w:tr>
      <w:tr w:rsidR="00000251" w:rsidRPr="00000251" w14:paraId="515440D8"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proofErr w:type="spellStart"/>
            <w:r w:rsidRPr="00000251">
              <w:rPr>
                <w:rStyle w:val="normaltextrun"/>
                <w:rFonts w:ascii="AKL Sans" w:hAnsi="AKL Sans" w:cs="Arial"/>
                <w:b/>
                <w:bCs/>
                <w:i/>
                <w:iCs/>
                <w:color w:val="000000"/>
                <w:szCs w:val="22"/>
                <w:shd w:val="clear" w:color="auto" w:fill="FFFFFF"/>
              </w:rPr>
              <w:t>Whiria</w:t>
            </w:r>
            <w:proofErr w:type="spellEnd"/>
            <w:r w:rsidRPr="00000251">
              <w:rPr>
                <w:rStyle w:val="normaltextrun"/>
                <w:rFonts w:ascii="AKL Sans" w:hAnsi="AKL Sans" w:cs="Arial"/>
                <w:b/>
                <w:bCs/>
                <w:i/>
                <w:iCs/>
                <w:color w:val="000000"/>
                <w:szCs w:val="22"/>
                <w:shd w:val="clear" w:color="auto" w:fill="FFFFFF"/>
              </w:rPr>
              <w:t xml:space="preserve"> te tangata.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lastRenderedPageBreak/>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r w:rsidRPr="00AA681C">
              <w:rPr>
                <w:rStyle w:val="normaltextrun"/>
                <w:rFonts w:ascii="AKL Sans" w:hAnsi="AKL Sans" w:cs="Arial"/>
              </w:rPr>
              <w:t xml:space="preserve">Tātou </w:t>
            </w:r>
            <w:proofErr w:type="spellStart"/>
            <w:r w:rsidRPr="00AA681C">
              <w:rPr>
                <w:rStyle w:val="normaltextrun"/>
                <w:rFonts w:ascii="AKL Sans" w:hAnsi="AKL Sans" w:cs="Arial"/>
              </w:rPr>
              <w:t>tātou</w:t>
            </w:r>
            <w:proofErr w:type="spellEnd"/>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4"/>
              </w:numPr>
              <w:rPr>
                <w:rFonts w:ascii="AKL Sans" w:hAnsi="AKL Sans"/>
              </w:rPr>
            </w:pPr>
            <w:r w:rsidRPr="000B6FF8">
              <w:rPr>
                <w:rFonts w:ascii="AKL Sans" w:hAnsi="AKL Sans"/>
              </w:rPr>
              <w:t>People first</w:t>
            </w:r>
          </w:p>
          <w:p w14:paraId="4B588ACA" w14:textId="77777777" w:rsidR="002E37B1" w:rsidRPr="000B6FF8" w:rsidRDefault="002E37B1" w:rsidP="002E37B1">
            <w:pPr>
              <w:numPr>
                <w:ilvl w:val="0"/>
                <w:numId w:val="14"/>
              </w:numPr>
              <w:rPr>
                <w:rFonts w:ascii="AKL Sans" w:hAnsi="AKL Sans"/>
              </w:rPr>
            </w:pPr>
            <w:r w:rsidRPr="000B6FF8">
              <w:rPr>
                <w:rFonts w:ascii="AKL Sans" w:hAnsi="AKL Sans"/>
              </w:rPr>
              <w:t>Seek understanding</w:t>
            </w:r>
          </w:p>
          <w:p w14:paraId="1ED14352" w14:textId="77777777" w:rsidR="002E37B1" w:rsidRPr="000B6FF8" w:rsidRDefault="002E37B1" w:rsidP="002E37B1">
            <w:pPr>
              <w:numPr>
                <w:ilvl w:val="0"/>
                <w:numId w:val="14"/>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4"/>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r w:rsidRPr="00C35909">
              <w:rPr>
                <w:rStyle w:val="normaltextrun"/>
                <w:rFonts w:ascii="AKL Sans" w:hAnsi="AKL Sans" w:cs="Arial"/>
              </w:rPr>
              <w:t>Kōkiri Tahi</w:t>
            </w:r>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4"/>
              </w:numPr>
              <w:rPr>
                <w:rFonts w:ascii="AKL Sans" w:hAnsi="AKL Sans"/>
              </w:rPr>
            </w:pPr>
            <w:r w:rsidRPr="000B6FF8">
              <w:rPr>
                <w:rFonts w:ascii="AKL Sans" w:hAnsi="AKL Sans"/>
              </w:rPr>
              <w:t>Explore and solve together</w:t>
            </w:r>
          </w:p>
          <w:p w14:paraId="0665C800" w14:textId="77777777" w:rsidR="00FE3448" w:rsidRPr="000B6FF8" w:rsidRDefault="00FE3448" w:rsidP="00FE3448">
            <w:pPr>
              <w:numPr>
                <w:ilvl w:val="0"/>
                <w:numId w:val="14"/>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FE3448" w:rsidRPr="000B6FF8" w:rsidRDefault="00FE3448" w:rsidP="00FE3448">
            <w:pPr>
              <w:numPr>
                <w:ilvl w:val="0"/>
                <w:numId w:val="14"/>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000251" w:rsidRPr="00000251" w14:paraId="54A2622A" w14:textId="77777777" w:rsidTr="0987EBDE">
        <w:trPr>
          <w:trHeight w:val="471"/>
        </w:trPr>
        <w:tc>
          <w:tcPr>
            <w:tcW w:w="2759"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r w:rsidRPr="00C35909">
              <w:rPr>
                <w:rStyle w:val="normaltextrun"/>
                <w:rFonts w:ascii="AKL Sans" w:hAnsi="AKL Sans" w:cs="Arial"/>
              </w:rPr>
              <w:t>Karawhiua</w:t>
            </w:r>
          </w:p>
        </w:tc>
        <w:tc>
          <w:tcPr>
            <w:tcW w:w="6587"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4"/>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4"/>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4"/>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4"/>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 xml:space="preserve">From time to </w:t>
            </w:r>
            <w:proofErr w:type="gramStart"/>
            <w:r w:rsidRPr="00000251">
              <w:rPr>
                <w:rFonts w:ascii="AKL Sans" w:hAnsi="AKL Sans" w:cs="Arial"/>
                <w:szCs w:val="22"/>
                <w:lang w:val="en-NZ"/>
              </w:rPr>
              <w:t>time</w:t>
            </w:r>
            <w:proofErr w:type="gramEnd"/>
            <w:r w:rsidRPr="00000251">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000251" w:rsidRPr="00000251" w14:paraId="7FBF38F4" w14:textId="77777777" w:rsidTr="0987EBDE">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t>Sign-Off</w:t>
            </w:r>
          </w:p>
        </w:tc>
      </w:tr>
      <w:tr w:rsidR="00000251" w:rsidRPr="00000251" w14:paraId="4928027F" w14:textId="77777777" w:rsidTr="0987EBDE">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850"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0987EBDE">
        <w:trPr>
          <w:trHeight w:val="471"/>
        </w:trPr>
        <w:tc>
          <w:tcPr>
            <w:tcW w:w="4496"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850"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51B6" w14:textId="77777777" w:rsidR="00FE47AE" w:rsidRDefault="00FE47AE" w:rsidP="002B26BB">
      <w:r>
        <w:separator/>
      </w:r>
    </w:p>
  </w:endnote>
  <w:endnote w:type="continuationSeparator" w:id="0">
    <w:p w14:paraId="7995D8C6" w14:textId="77777777" w:rsidR="00FE47AE" w:rsidRDefault="00FE47AE" w:rsidP="002B26BB">
      <w:r>
        <w:continuationSeparator/>
      </w:r>
    </w:p>
  </w:endnote>
  <w:endnote w:type="continuationNotice" w:id="1">
    <w:p w14:paraId="0ED44E0C" w14:textId="77777777" w:rsidR="00FE47AE" w:rsidRDefault="00FE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11A2" w14:textId="77777777" w:rsidR="00FE47AE" w:rsidRDefault="00FE47AE" w:rsidP="002B26BB">
      <w:r>
        <w:separator/>
      </w:r>
    </w:p>
  </w:footnote>
  <w:footnote w:type="continuationSeparator" w:id="0">
    <w:p w14:paraId="7EB72CB4" w14:textId="77777777" w:rsidR="00FE47AE" w:rsidRDefault="00FE47AE" w:rsidP="002B26BB">
      <w:r>
        <w:continuationSeparator/>
      </w:r>
    </w:p>
  </w:footnote>
  <w:footnote w:type="continuationNotice" w:id="1">
    <w:p w14:paraId="71B95EE5" w14:textId="77777777" w:rsidR="00FE47AE" w:rsidRDefault="00FE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7D12" w14:textId="00A23EE5" w:rsidR="00CB0E3D" w:rsidRDefault="008621A9" w:rsidP="002B26BB">
    <w:pPr>
      <w:pStyle w:val="Header"/>
    </w:pPr>
    <w:r>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0F19707B"/>
    <w:multiLevelType w:val="multilevel"/>
    <w:tmpl w:val="E70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17A03"/>
    <w:multiLevelType w:val="multilevel"/>
    <w:tmpl w:val="2F0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56814"/>
    <w:multiLevelType w:val="hybridMultilevel"/>
    <w:tmpl w:val="9CB426B0"/>
    <w:lvl w:ilvl="0" w:tplc="14090001">
      <w:start w:val="1"/>
      <w:numFmt w:val="bullet"/>
      <w:lvlText w:val=""/>
      <w:lvlJc w:val="left"/>
      <w:pPr>
        <w:ind w:left="807" w:hanging="360"/>
      </w:pPr>
      <w:rPr>
        <w:rFonts w:ascii="Symbol" w:hAnsi="Symbol" w:hint="default"/>
      </w:rPr>
    </w:lvl>
    <w:lvl w:ilvl="1" w:tplc="14090003" w:tentative="1">
      <w:start w:val="1"/>
      <w:numFmt w:val="bullet"/>
      <w:lvlText w:val="o"/>
      <w:lvlJc w:val="left"/>
      <w:pPr>
        <w:ind w:left="1527" w:hanging="360"/>
      </w:pPr>
      <w:rPr>
        <w:rFonts w:ascii="Courier New" w:hAnsi="Courier New" w:cs="Courier New" w:hint="default"/>
      </w:rPr>
    </w:lvl>
    <w:lvl w:ilvl="2" w:tplc="14090005" w:tentative="1">
      <w:start w:val="1"/>
      <w:numFmt w:val="bullet"/>
      <w:lvlText w:val=""/>
      <w:lvlJc w:val="left"/>
      <w:pPr>
        <w:ind w:left="2247" w:hanging="360"/>
      </w:pPr>
      <w:rPr>
        <w:rFonts w:ascii="Wingdings" w:hAnsi="Wingdings" w:hint="default"/>
      </w:rPr>
    </w:lvl>
    <w:lvl w:ilvl="3" w:tplc="14090001" w:tentative="1">
      <w:start w:val="1"/>
      <w:numFmt w:val="bullet"/>
      <w:lvlText w:val=""/>
      <w:lvlJc w:val="left"/>
      <w:pPr>
        <w:ind w:left="2967" w:hanging="360"/>
      </w:pPr>
      <w:rPr>
        <w:rFonts w:ascii="Symbol" w:hAnsi="Symbol" w:hint="default"/>
      </w:rPr>
    </w:lvl>
    <w:lvl w:ilvl="4" w:tplc="14090003" w:tentative="1">
      <w:start w:val="1"/>
      <w:numFmt w:val="bullet"/>
      <w:lvlText w:val="o"/>
      <w:lvlJc w:val="left"/>
      <w:pPr>
        <w:ind w:left="3687" w:hanging="360"/>
      </w:pPr>
      <w:rPr>
        <w:rFonts w:ascii="Courier New" w:hAnsi="Courier New" w:cs="Courier New" w:hint="default"/>
      </w:rPr>
    </w:lvl>
    <w:lvl w:ilvl="5" w:tplc="14090005" w:tentative="1">
      <w:start w:val="1"/>
      <w:numFmt w:val="bullet"/>
      <w:lvlText w:val=""/>
      <w:lvlJc w:val="left"/>
      <w:pPr>
        <w:ind w:left="4407" w:hanging="360"/>
      </w:pPr>
      <w:rPr>
        <w:rFonts w:ascii="Wingdings" w:hAnsi="Wingdings" w:hint="default"/>
      </w:rPr>
    </w:lvl>
    <w:lvl w:ilvl="6" w:tplc="14090001" w:tentative="1">
      <w:start w:val="1"/>
      <w:numFmt w:val="bullet"/>
      <w:lvlText w:val=""/>
      <w:lvlJc w:val="left"/>
      <w:pPr>
        <w:ind w:left="5127" w:hanging="360"/>
      </w:pPr>
      <w:rPr>
        <w:rFonts w:ascii="Symbol" w:hAnsi="Symbol" w:hint="default"/>
      </w:rPr>
    </w:lvl>
    <w:lvl w:ilvl="7" w:tplc="14090003" w:tentative="1">
      <w:start w:val="1"/>
      <w:numFmt w:val="bullet"/>
      <w:lvlText w:val="o"/>
      <w:lvlJc w:val="left"/>
      <w:pPr>
        <w:ind w:left="5847" w:hanging="360"/>
      </w:pPr>
      <w:rPr>
        <w:rFonts w:ascii="Courier New" w:hAnsi="Courier New" w:cs="Courier New" w:hint="default"/>
      </w:rPr>
    </w:lvl>
    <w:lvl w:ilvl="8" w:tplc="14090005" w:tentative="1">
      <w:start w:val="1"/>
      <w:numFmt w:val="bullet"/>
      <w:lvlText w:val=""/>
      <w:lvlJc w:val="left"/>
      <w:pPr>
        <w:ind w:left="6567" w:hanging="360"/>
      </w:pPr>
      <w:rPr>
        <w:rFonts w:ascii="Wingdings" w:hAnsi="Wingdings" w:hint="default"/>
      </w:rPr>
    </w:lvl>
  </w:abstractNum>
  <w:abstractNum w:abstractNumId="4" w15:restartNumberingAfterBreak="0">
    <w:nsid w:val="23BB6558"/>
    <w:multiLevelType w:val="hybridMultilevel"/>
    <w:tmpl w:val="5D588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1766F0"/>
    <w:multiLevelType w:val="hybridMultilevel"/>
    <w:tmpl w:val="C7AEE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AE1C38"/>
    <w:multiLevelType w:val="hybridMultilevel"/>
    <w:tmpl w:val="51989A62"/>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9" w15:restartNumberingAfterBreak="0">
    <w:nsid w:val="34502703"/>
    <w:multiLevelType w:val="multilevel"/>
    <w:tmpl w:val="B8204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12"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84C3C78"/>
    <w:multiLevelType w:val="multilevel"/>
    <w:tmpl w:val="F9D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964429"/>
    <w:multiLevelType w:val="hybridMultilevel"/>
    <w:tmpl w:val="50A2B9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7"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9" w15:restartNumberingAfterBreak="0">
    <w:nsid w:val="64C64DB5"/>
    <w:multiLevelType w:val="multilevel"/>
    <w:tmpl w:val="CCA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F2B04"/>
    <w:multiLevelType w:val="hybridMultilevel"/>
    <w:tmpl w:val="893A05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26A215B"/>
    <w:multiLevelType w:val="multilevel"/>
    <w:tmpl w:val="A530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70608"/>
    <w:multiLevelType w:val="hybridMultilevel"/>
    <w:tmpl w:val="BE4E7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16"/>
  </w:num>
  <w:num w:numId="2" w16cid:durableId="413934998">
    <w:abstractNumId w:val="11"/>
  </w:num>
  <w:num w:numId="3" w16cid:durableId="711004663">
    <w:abstractNumId w:val="0"/>
  </w:num>
  <w:num w:numId="4" w16cid:durableId="84230957">
    <w:abstractNumId w:val="18"/>
  </w:num>
  <w:num w:numId="5" w16cid:durableId="921721051">
    <w:abstractNumId w:val="21"/>
  </w:num>
  <w:num w:numId="6" w16cid:durableId="33311393">
    <w:abstractNumId w:val="14"/>
  </w:num>
  <w:num w:numId="7" w16cid:durableId="1188520628">
    <w:abstractNumId w:val="14"/>
    <w:lvlOverride w:ilvl="0">
      <w:startOverride w:val="1"/>
    </w:lvlOverride>
  </w:num>
  <w:num w:numId="8" w16cid:durableId="1821575281">
    <w:abstractNumId w:val="5"/>
  </w:num>
  <w:num w:numId="9" w16cid:durableId="2102332180">
    <w:abstractNumId w:val="17"/>
  </w:num>
  <w:num w:numId="10" w16cid:durableId="783773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8"/>
  </w:num>
  <w:num w:numId="12" w16cid:durableId="817065355">
    <w:abstractNumId w:val="12"/>
  </w:num>
  <w:num w:numId="13" w16cid:durableId="397554157">
    <w:abstractNumId w:val="23"/>
  </w:num>
  <w:num w:numId="14" w16cid:durableId="594942031">
    <w:abstractNumId w:val="10"/>
  </w:num>
  <w:num w:numId="15" w16cid:durableId="1675566956">
    <w:abstractNumId w:val="14"/>
  </w:num>
  <w:num w:numId="16" w16cid:durableId="1747921387">
    <w:abstractNumId w:val="14"/>
  </w:num>
  <w:num w:numId="17" w16cid:durableId="853032009">
    <w:abstractNumId w:val="14"/>
  </w:num>
  <w:num w:numId="18" w16cid:durableId="1123647380">
    <w:abstractNumId w:val="14"/>
  </w:num>
  <w:num w:numId="19" w16cid:durableId="408966468">
    <w:abstractNumId w:val="14"/>
  </w:num>
  <w:num w:numId="20" w16cid:durableId="1799058078">
    <w:abstractNumId w:val="14"/>
  </w:num>
  <w:num w:numId="21" w16cid:durableId="1521890244">
    <w:abstractNumId w:val="8"/>
  </w:num>
  <w:num w:numId="22" w16cid:durableId="1246111379">
    <w:abstractNumId w:val="14"/>
  </w:num>
  <w:num w:numId="23" w16cid:durableId="1256204101">
    <w:abstractNumId w:val="14"/>
  </w:num>
  <w:num w:numId="24" w16cid:durableId="1308440434">
    <w:abstractNumId w:val="2"/>
  </w:num>
  <w:num w:numId="25" w16cid:durableId="183370363">
    <w:abstractNumId w:val="15"/>
  </w:num>
  <w:num w:numId="26" w16cid:durableId="757288054">
    <w:abstractNumId w:val="14"/>
  </w:num>
  <w:num w:numId="27" w16cid:durableId="1555198950">
    <w:abstractNumId w:val="14"/>
  </w:num>
  <w:num w:numId="28" w16cid:durableId="1830174524">
    <w:abstractNumId w:val="6"/>
  </w:num>
  <w:num w:numId="29" w16cid:durableId="1346051593">
    <w:abstractNumId w:val="13"/>
  </w:num>
  <w:num w:numId="30" w16cid:durableId="1656371166">
    <w:abstractNumId w:val="19"/>
  </w:num>
  <w:num w:numId="31" w16cid:durableId="1161703294">
    <w:abstractNumId w:val="1"/>
  </w:num>
  <w:num w:numId="32" w16cid:durableId="1969584056">
    <w:abstractNumId w:val="4"/>
  </w:num>
  <w:num w:numId="33" w16cid:durableId="1078989129">
    <w:abstractNumId w:val="3"/>
  </w:num>
  <w:num w:numId="34" w16cid:durableId="1349991525">
    <w:abstractNumId w:val="9"/>
  </w:num>
  <w:num w:numId="35" w16cid:durableId="901671526">
    <w:abstractNumId w:val="1"/>
  </w:num>
  <w:num w:numId="36" w16cid:durableId="462043942">
    <w:abstractNumId w:val="20"/>
  </w:num>
  <w:num w:numId="37" w16cid:durableId="1115517575">
    <w:abstractNumId w:val="14"/>
  </w:num>
  <w:num w:numId="38" w16cid:durableId="85616047">
    <w:abstractNumId w:val="14"/>
  </w:num>
  <w:num w:numId="39" w16cid:durableId="756902522">
    <w:abstractNumId w:val="2"/>
  </w:num>
  <w:num w:numId="40" w16cid:durableId="410583785">
    <w:abstractNumId w:val="14"/>
  </w:num>
  <w:num w:numId="41" w16cid:durableId="155614943">
    <w:abstractNumId w:val="14"/>
  </w:num>
  <w:num w:numId="42" w16cid:durableId="542331450">
    <w:abstractNumId w:val="14"/>
  </w:num>
  <w:num w:numId="43" w16cid:durableId="963266935">
    <w:abstractNumId w:val="14"/>
  </w:num>
  <w:num w:numId="44" w16cid:durableId="1382485607">
    <w:abstractNumId w:val="7"/>
  </w:num>
  <w:num w:numId="45" w16cid:durableId="681250089">
    <w:abstractNumId w:val="14"/>
  </w:num>
  <w:num w:numId="46" w16cid:durableId="940258536">
    <w:abstractNumId w:val="22"/>
  </w:num>
  <w:num w:numId="47" w16cid:durableId="1623880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7ADF"/>
    <w:rsid w:val="00024143"/>
    <w:rsid w:val="00030978"/>
    <w:rsid w:val="00033ACD"/>
    <w:rsid w:val="00044B94"/>
    <w:rsid w:val="000461EC"/>
    <w:rsid w:val="000464E7"/>
    <w:rsid w:val="00056D58"/>
    <w:rsid w:val="0009123B"/>
    <w:rsid w:val="000964CF"/>
    <w:rsid w:val="000A78DC"/>
    <w:rsid w:val="000B6673"/>
    <w:rsid w:val="000B6FF8"/>
    <w:rsid w:val="000C1293"/>
    <w:rsid w:val="000C2EB2"/>
    <w:rsid w:val="000C7BA8"/>
    <w:rsid w:val="000E3DEE"/>
    <w:rsid w:val="000F1C62"/>
    <w:rsid w:val="000F6729"/>
    <w:rsid w:val="00104954"/>
    <w:rsid w:val="001101F8"/>
    <w:rsid w:val="0012425F"/>
    <w:rsid w:val="00135821"/>
    <w:rsid w:val="00146BE2"/>
    <w:rsid w:val="00165EB3"/>
    <w:rsid w:val="00166D70"/>
    <w:rsid w:val="001C372A"/>
    <w:rsid w:val="001D321A"/>
    <w:rsid w:val="001D3D7D"/>
    <w:rsid w:val="001D3E2E"/>
    <w:rsid w:val="001D6F3E"/>
    <w:rsid w:val="001E5E29"/>
    <w:rsid w:val="00214FD0"/>
    <w:rsid w:val="002160C2"/>
    <w:rsid w:val="00235582"/>
    <w:rsid w:val="00240704"/>
    <w:rsid w:val="002561F3"/>
    <w:rsid w:val="00264ADC"/>
    <w:rsid w:val="002653A1"/>
    <w:rsid w:val="00265851"/>
    <w:rsid w:val="002767B0"/>
    <w:rsid w:val="002A6E33"/>
    <w:rsid w:val="002B26BB"/>
    <w:rsid w:val="002B4056"/>
    <w:rsid w:val="002B77C4"/>
    <w:rsid w:val="002C6078"/>
    <w:rsid w:val="002C67D5"/>
    <w:rsid w:val="002E3301"/>
    <w:rsid w:val="002E37B1"/>
    <w:rsid w:val="002F306B"/>
    <w:rsid w:val="003015C1"/>
    <w:rsid w:val="003330B5"/>
    <w:rsid w:val="00337ECC"/>
    <w:rsid w:val="003467A2"/>
    <w:rsid w:val="0035063F"/>
    <w:rsid w:val="00366EEC"/>
    <w:rsid w:val="00370B28"/>
    <w:rsid w:val="00382599"/>
    <w:rsid w:val="003848D3"/>
    <w:rsid w:val="003A0C9D"/>
    <w:rsid w:val="003A6BE2"/>
    <w:rsid w:val="003D0501"/>
    <w:rsid w:val="003F4F70"/>
    <w:rsid w:val="00404B6B"/>
    <w:rsid w:val="0041038D"/>
    <w:rsid w:val="0042773A"/>
    <w:rsid w:val="00430AD4"/>
    <w:rsid w:val="004331E2"/>
    <w:rsid w:val="004446A0"/>
    <w:rsid w:val="0044698B"/>
    <w:rsid w:val="0046126D"/>
    <w:rsid w:val="00464D34"/>
    <w:rsid w:val="0046784B"/>
    <w:rsid w:val="004A4007"/>
    <w:rsid w:val="004A6E5E"/>
    <w:rsid w:val="004B1FC7"/>
    <w:rsid w:val="004B5FDA"/>
    <w:rsid w:val="004C38E0"/>
    <w:rsid w:val="004C41CE"/>
    <w:rsid w:val="004D2858"/>
    <w:rsid w:val="004E13F3"/>
    <w:rsid w:val="004F1AB7"/>
    <w:rsid w:val="00521B77"/>
    <w:rsid w:val="0052721B"/>
    <w:rsid w:val="00566A3F"/>
    <w:rsid w:val="00583C1F"/>
    <w:rsid w:val="005949D3"/>
    <w:rsid w:val="005A238F"/>
    <w:rsid w:val="005C5895"/>
    <w:rsid w:val="005D057D"/>
    <w:rsid w:val="005D5693"/>
    <w:rsid w:val="005D7D5F"/>
    <w:rsid w:val="005E771B"/>
    <w:rsid w:val="005F6149"/>
    <w:rsid w:val="006044A5"/>
    <w:rsid w:val="006153BF"/>
    <w:rsid w:val="0062187F"/>
    <w:rsid w:val="006271EF"/>
    <w:rsid w:val="0063249B"/>
    <w:rsid w:val="00645C28"/>
    <w:rsid w:val="00647E1B"/>
    <w:rsid w:val="00653567"/>
    <w:rsid w:val="00655F05"/>
    <w:rsid w:val="006669D4"/>
    <w:rsid w:val="006707CF"/>
    <w:rsid w:val="00675AE4"/>
    <w:rsid w:val="00684BC5"/>
    <w:rsid w:val="00690ED0"/>
    <w:rsid w:val="00693541"/>
    <w:rsid w:val="006A0D10"/>
    <w:rsid w:val="006C5E8A"/>
    <w:rsid w:val="006D4F67"/>
    <w:rsid w:val="006D6228"/>
    <w:rsid w:val="006E03DE"/>
    <w:rsid w:val="006F4BA3"/>
    <w:rsid w:val="006F638C"/>
    <w:rsid w:val="00701865"/>
    <w:rsid w:val="007019DD"/>
    <w:rsid w:val="00704B94"/>
    <w:rsid w:val="00707015"/>
    <w:rsid w:val="007152E9"/>
    <w:rsid w:val="00740063"/>
    <w:rsid w:val="00755090"/>
    <w:rsid w:val="00762008"/>
    <w:rsid w:val="00775041"/>
    <w:rsid w:val="007842FE"/>
    <w:rsid w:val="00794EE0"/>
    <w:rsid w:val="007B1D17"/>
    <w:rsid w:val="007B36C4"/>
    <w:rsid w:val="0080311A"/>
    <w:rsid w:val="00821711"/>
    <w:rsid w:val="00822FA7"/>
    <w:rsid w:val="00827641"/>
    <w:rsid w:val="00857FF9"/>
    <w:rsid w:val="008621A9"/>
    <w:rsid w:val="00862FE6"/>
    <w:rsid w:val="00864B20"/>
    <w:rsid w:val="00877F39"/>
    <w:rsid w:val="00897766"/>
    <w:rsid w:val="008B1C98"/>
    <w:rsid w:val="008B5257"/>
    <w:rsid w:val="008D7BEF"/>
    <w:rsid w:val="008E54BF"/>
    <w:rsid w:val="00905ED8"/>
    <w:rsid w:val="009124AB"/>
    <w:rsid w:val="0091336A"/>
    <w:rsid w:val="00914129"/>
    <w:rsid w:val="00930915"/>
    <w:rsid w:val="00947E28"/>
    <w:rsid w:val="009541DE"/>
    <w:rsid w:val="0096285A"/>
    <w:rsid w:val="00972072"/>
    <w:rsid w:val="00990261"/>
    <w:rsid w:val="009932CB"/>
    <w:rsid w:val="009E2646"/>
    <w:rsid w:val="00A00F06"/>
    <w:rsid w:val="00A52B5B"/>
    <w:rsid w:val="00A6142D"/>
    <w:rsid w:val="00A616EF"/>
    <w:rsid w:val="00AA4FA2"/>
    <w:rsid w:val="00AA681C"/>
    <w:rsid w:val="00AC64DC"/>
    <w:rsid w:val="00AE782A"/>
    <w:rsid w:val="00AE7CE3"/>
    <w:rsid w:val="00AF36FE"/>
    <w:rsid w:val="00AF57B4"/>
    <w:rsid w:val="00B00499"/>
    <w:rsid w:val="00B109FD"/>
    <w:rsid w:val="00B41356"/>
    <w:rsid w:val="00B62AFB"/>
    <w:rsid w:val="00B66597"/>
    <w:rsid w:val="00B706C4"/>
    <w:rsid w:val="00B70CF4"/>
    <w:rsid w:val="00B7146D"/>
    <w:rsid w:val="00B71A97"/>
    <w:rsid w:val="00B9033B"/>
    <w:rsid w:val="00B90DEA"/>
    <w:rsid w:val="00BA0147"/>
    <w:rsid w:val="00BB04CC"/>
    <w:rsid w:val="00BD0D69"/>
    <w:rsid w:val="00BD35C6"/>
    <w:rsid w:val="00BD59C6"/>
    <w:rsid w:val="00BF79D0"/>
    <w:rsid w:val="00C228D8"/>
    <w:rsid w:val="00C34099"/>
    <w:rsid w:val="00C35909"/>
    <w:rsid w:val="00C37AC2"/>
    <w:rsid w:val="00C5128F"/>
    <w:rsid w:val="00C5184C"/>
    <w:rsid w:val="00C56697"/>
    <w:rsid w:val="00C639EF"/>
    <w:rsid w:val="00C64CCE"/>
    <w:rsid w:val="00C9798A"/>
    <w:rsid w:val="00CA42D0"/>
    <w:rsid w:val="00CA55F6"/>
    <w:rsid w:val="00CB0E3D"/>
    <w:rsid w:val="00CE391F"/>
    <w:rsid w:val="00D14301"/>
    <w:rsid w:val="00D146BE"/>
    <w:rsid w:val="00D16B21"/>
    <w:rsid w:val="00D318FC"/>
    <w:rsid w:val="00D36364"/>
    <w:rsid w:val="00D40ECB"/>
    <w:rsid w:val="00D512E2"/>
    <w:rsid w:val="00D6596F"/>
    <w:rsid w:val="00D67782"/>
    <w:rsid w:val="00D773E8"/>
    <w:rsid w:val="00D8435B"/>
    <w:rsid w:val="00D84B79"/>
    <w:rsid w:val="00D86AF7"/>
    <w:rsid w:val="00D96093"/>
    <w:rsid w:val="00DA799B"/>
    <w:rsid w:val="00DB2FB7"/>
    <w:rsid w:val="00DC781E"/>
    <w:rsid w:val="00DD2014"/>
    <w:rsid w:val="00DE2CB1"/>
    <w:rsid w:val="00E03927"/>
    <w:rsid w:val="00E06005"/>
    <w:rsid w:val="00E06643"/>
    <w:rsid w:val="00E140A1"/>
    <w:rsid w:val="00E17A5F"/>
    <w:rsid w:val="00E267C3"/>
    <w:rsid w:val="00E361D5"/>
    <w:rsid w:val="00E45C6A"/>
    <w:rsid w:val="00E7006E"/>
    <w:rsid w:val="00E85D9C"/>
    <w:rsid w:val="00E91AB1"/>
    <w:rsid w:val="00E93452"/>
    <w:rsid w:val="00E96B46"/>
    <w:rsid w:val="00EC762F"/>
    <w:rsid w:val="00ED1A0D"/>
    <w:rsid w:val="00EE59EF"/>
    <w:rsid w:val="00EF05EB"/>
    <w:rsid w:val="00F20AB7"/>
    <w:rsid w:val="00F244B3"/>
    <w:rsid w:val="00F32401"/>
    <w:rsid w:val="00F4000B"/>
    <w:rsid w:val="00F421DA"/>
    <w:rsid w:val="00F52783"/>
    <w:rsid w:val="00F6154B"/>
    <w:rsid w:val="00F63B6A"/>
    <w:rsid w:val="00F700AB"/>
    <w:rsid w:val="00F87145"/>
    <w:rsid w:val="00F90802"/>
    <w:rsid w:val="00F910FC"/>
    <w:rsid w:val="00F97785"/>
    <w:rsid w:val="00FA189D"/>
    <w:rsid w:val="00FB42F3"/>
    <w:rsid w:val="00FC7D82"/>
    <w:rsid w:val="00FD4551"/>
    <w:rsid w:val="00FE03C0"/>
    <w:rsid w:val="00FE3448"/>
    <w:rsid w:val="00FE47AE"/>
    <w:rsid w:val="00FF2C52"/>
    <w:rsid w:val="05A3198E"/>
    <w:rsid w:val="0987EBDE"/>
    <w:rsid w:val="0B35C4E2"/>
    <w:rsid w:val="0F4DF516"/>
    <w:rsid w:val="0F9DFC14"/>
    <w:rsid w:val="1907EA59"/>
    <w:rsid w:val="3E6F4152"/>
    <w:rsid w:val="5C67D19A"/>
    <w:rsid w:val="60642306"/>
    <w:rsid w:val="606F778B"/>
    <w:rsid w:val="62C081E5"/>
    <w:rsid w:val="6364C69B"/>
    <w:rsid w:val="671ACF15"/>
    <w:rsid w:val="6B514BA4"/>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C144E235-D869-4053-97B4-5B3103FE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paragraph" w:styleId="Heading9">
    <w:name w:val="heading 9"/>
    <w:basedOn w:val="Normal"/>
    <w:next w:val="Normal"/>
    <w:link w:val="Heading9Char"/>
    <w:uiPriority w:val="9"/>
    <w:semiHidden/>
    <w:unhideWhenUsed/>
    <w:qFormat/>
    <w:rsid w:val="001D3D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Yu Mincho" w:hAnsi="Yu Mincho"/>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character" w:customStyle="1" w:styleId="Heading9Char">
    <w:name w:val="Heading 9 Char"/>
    <w:basedOn w:val="DefaultParagraphFont"/>
    <w:link w:val="Heading9"/>
    <w:uiPriority w:val="9"/>
    <w:semiHidden/>
    <w:rsid w:val="001D3D7D"/>
    <w:rPr>
      <w:rFonts w:asciiTheme="majorHAnsi" w:eastAsiaTheme="majorEastAsia" w:hAnsiTheme="majorHAnsi" w:cstheme="majorBidi"/>
      <w:i/>
      <w:iCs/>
      <w:color w:val="272727" w:themeColor="text1" w:themeTint="D8"/>
      <w:kern w:val="28"/>
      <w:sz w:val="21"/>
      <w:szCs w:val="21"/>
      <w:lang w:val="en-AU" w:eastAsia="zh-CN"/>
    </w:rPr>
  </w:style>
  <w:style w:type="paragraph" w:styleId="Quote">
    <w:name w:val="Quote"/>
    <w:basedOn w:val="Normal"/>
    <w:next w:val="Normal"/>
    <w:link w:val="QuoteChar"/>
    <w:uiPriority w:val="29"/>
    <w:qFormat/>
    <w:rsid w:val="00AE782A"/>
    <w:pPr>
      <w:spacing w:before="160" w:after="160" w:line="259" w:lineRule="auto"/>
      <w:jc w:val="center"/>
    </w:pPr>
    <w:rPr>
      <w:rFonts w:asciiTheme="minorHAnsi" w:eastAsiaTheme="minorHAnsi" w:hAnsi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AE782A"/>
    <w:rPr>
      <w:rFonts w:asciiTheme="minorHAnsi" w:eastAsiaTheme="minorHAnsi" w:hAnsiTheme="minorHAnsi" w:cstheme="minorBidi"/>
      <w:i/>
      <w:iCs/>
      <w:color w:val="404040" w:themeColor="text1" w:themeTint="BF"/>
      <w:kern w:val="2"/>
      <w:sz w:val="22"/>
      <w:szCs w:val="22"/>
      <w14:ligatures w14:val="standardContextual"/>
    </w:rPr>
  </w:style>
  <w:style w:type="paragraph" w:styleId="CommentSubject">
    <w:name w:val="annotation subject"/>
    <w:basedOn w:val="CommentText"/>
    <w:next w:val="CommentText"/>
    <w:link w:val="CommentSubjectChar"/>
    <w:uiPriority w:val="99"/>
    <w:semiHidden/>
    <w:unhideWhenUsed/>
    <w:rsid w:val="00F6154B"/>
    <w:rPr>
      <w:b/>
      <w:bCs/>
    </w:rPr>
  </w:style>
  <w:style w:type="character" w:customStyle="1" w:styleId="CommentSubjectChar">
    <w:name w:val="Comment Subject Char"/>
    <w:basedOn w:val="CommentTextChar"/>
    <w:link w:val="CommentSubject"/>
    <w:uiPriority w:val="99"/>
    <w:semiHidden/>
    <w:rsid w:val="00F6154B"/>
    <w:rPr>
      <w:rFonts w:ascii="Verdana" w:eastAsia="SimSun" w:hAnsi="Verdana"/>
      <w:b/>
      <w:bCs/>
      <w:kern w:val="28"/>
      <w:lang w:val="en-AU" w:eastAsia="zh-CN"/>
    </w:rPr>
  </w:style>
  <w:style w:type="character" w:customStyle="1" w:styleId="white-space-pre">
    <w:name w:val="white-space-pre"/>
    <w:basedOn w:val="DefaultParagraphFont"/>
    <w:rsid w:val="00DC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325">
      <w:bodyDiv w:val="1"/>
      <w:marLeft w:val="0"/>
      <w:marRight w:val="0"/>
      <w:marTop w:val="0"/>
      <w:marBottom w:val="0"/>
      <w:divBdr>
        <w:top w:val="none" w:sz="0" w:space="0" w:color="auto"/>
        <w:left w:val="none" w:sz="0" w:space="0" w:color="auto"/>
        <w:bottom w:val="none" w:sz="0" w:space="0" w:color="auto"/>
        <w:right w:val="none" w:sz="0" w:space="0" w:color="auto"/>
      </w:divBdr>
    </w:div>
    <w:div w:id="624771045">
      <w:bodyDiv w:val="1"/>
      <w:marLeft w:val="0"/>
      <w:marRight w:val="0"/>
      <w:marTop w:val="0"/>
      <w:marBottom w:val="0"/>
      <w:divBdr>
        <w:top w:val="none" w:sz="0" w:space="0" w:color="auto"/>
        <w:left w:val="none" w:sz="0" w:space="0" w:color="auto"/>
        <w:bottom w:val="none" w:sz="0" w:space="0" w:color="auto"/>
        <w:right w:val="none" w:sz="0" w:space="0" w:color="auto"/>
      </w:divBdr>
    </w:div>
    <w:div w:id="661203982">
      <w:bodyDiv w:val="1"/>
      <w:marLeft w:val="0"/>
      <w:marRight w:val="0"/>
      <w:marTop w:val="0"/>
      <w:marBottom w:val="0"/>
      <w:divBdr>
        <w:top w:val="none" w:sz="0" w:space="0" w:color="auto"/>
        <w:left w:val="none" w:sz="0" w:space="0" w:color="auto"/>
        <w:bottom w:val="none" w:sz="0" w:space="0" w:color="auto"/>
        <w:right w:val="none" w:sz="0" w:space="0" w:color="auto"/>
      </w:divBdr>
    </w:div>
    <w:div w:id="14517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eev\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D43387-BE4E-43E4-BDDC-4A98DB90FD0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B4D0A1A9-F5B1-4165-84C5-2832766C65CF}">
      <dgm:prSet phldrT="[Text]"/>
      <dgm:spPr/>
      <dgm:t>
        <a:bodyPr/>
        <a:lstStyle/>
        <a:p>
          <a:r>
            <a:rPr lang="en-NZ"/>
            <a:t>Head of Aeronautical Infrastructure Planning</a:t>
          </a:r>
        </a:p>
      </dgm:t>
    </dgm:pt>
    <dgm:pt modelId="{5B729C26-2EC9-478F-B29E-DAE72A8C250C}" type="parTrans" cxnId="{63A5ACAC-5F25-4A0B-A8F0-1CDD3C63CE14}">
      <dgm:prSet/>
      <dgm:spPr/>
      <dgm:t>
        <a:bodyPr/>
        <a:lstStyle/>
        <a:p>
          <a:endParaRPr lang="en-NZ"/>
        </a:p>
      </dgm:t>
    </dgm:pt>
    <dgm:pt modelId="{A0B6550A-F294-40DB-954D-6C07BBA3334E}" type="sibTrans" cxnId="{63A5ACAC-5F25-4A0B-A8F0-1CDD3C63CE14}">
      <dgm:prSet/>
      <dgm:spPr/>
      <dgm:t>
        <a:bodyPr/>
        <a:lstStyle/>
        <a:p>
          <a:endParaRPr lang="en-NZ"/>
        </a:p>
      </dgm:t>
    </dgm:pt>
    <dgm:pt modelId="{7F478753-0236-4126-9703-114314ED9870}">
      <dgm:prSet phldrT="[Text]"/>
      <dgm:spPr/>
      <dgm:t>
        <a:bodyPr/>
        <a:lstStyle/>
        <a:p>
          <a:r>
            <a:rPr lang="en-NZ"/>
            <a:t>Strategic Planner - Aeronautical</a:t>
          </a:r>
        </a:p>
      </dgm:t>
    </dgm:pt>
    <dgm:pt modelId="{3FFB39AE-4DFA-42AA-A0CD-248555EDD608}" type="parTrans" cxnId="{83A6A1DD-6E0F-416D-8CE3-D875D01A3D9C}">
      <dgm:prSet/>
      <dgm:spPr/>
      <dgm:t>
        <a:bodyPr/>
        <a:lstStyle/>
        <a:p>
          <a:endParaRPr lang="en-NZ"/>
        </a:p>
      </dgm:t>
    </dgm:pt>
    <dgm:pt modelId="{2A5BD2EC-8FD7-4834-9274-786933445887}" type="sibTrans" cxnId="{83A6A1DD-6E0F-416D-8CE3-D875D01A3D9C}">
      <dgm:prSet/>
      <dgm:spPr/>
      <dgm:t>
        <a:bodyPr/>
        <a:lstStyle/>
        <a:p>
          <a:endParaRPr lang="en-NZ"/>
        </a:p>
      </dgm:t>
    </dgm:pt>
    <dgm:pt modelId="{A559AC58-B609-4B0F-97AB-0E3869C582EA}">
      <dgm:prSet phldrT="[Text]"/>
      <dgm:spPr/>
      <dgm:t>
        <a:bodyPr/>
        <a:lstStyle/>
        <a:p>
          <a:r>
            <a:rPr lang="en-NZ"/>
            <a:t>Senior Airport Planner</a:t>
          </a:r>
        </a:p>
      </dgm:t>
    </dgm:pt>
    <dgm:pt modelId="{D6197ED9-A437-414D-B77D-F5E50A87A963}" type="parTrans" cxnId="{250F4C4B-A3A0-45AC-A36B-C2C8A3D8A115}">
      <dgm:prSet/>
      <dgm:spPr/>
      <dgm:t>
        <a:bodyPr/>
        <a:lstStyle/>
        <a:p>
          <a:endParaRPr lang="en-NZ"/>
        </a:p>
      </dgm:t>
    </dgm:pt>
    <dgm:pt modelId="{1CDA340D-66E4-4E3B-A1F6-602ACB5AD78E}" type="sibTrans" cxnId="{250F4C4B-A3A0-45AC-A36B-C2C8A3D8A115}">
      <dgm:prSet/>
      <dgm:spPr/>
      <dgm:t>
        <a:bodyPr/>
        <a:lstStyle/>
        <a:p>
          <a:endParaRPr lang="en-NZ"/>
        </a:p>
      </dgm:t>
    </dgm:pt>
    <dgm:pt modelId="{FFEFBE9A-1378-4FCA-81C6-82E650B0CA1C}" type="pres">
      <dgm:prSet presAssocID="{DDD43387-BE4E-43E4-BDDC-4A98DB90FD0E}" presName="hierChild1" presStyleCnt="0">
        <dgm:presLayoutVars>
          <dgm:orgChart val="1"/>
          <dgm:chPref val="1"/>
          <dgm:dir/>
          <dgm:animOne val="branch"/>
          <dgm:animLvl val="lvl"/>
          <dgm:resizeHandles/>
        </dgm:presLayoutVars>
      </dgm:prSet>
      <dgm:spPr/>
    </dgm:pt>
    <dgm:pt modelId="{4475A1D4-6019-493D-ADCD-2684DD067899}" type="pres">
      <dgm:prSet presAssocID="{B4D0A1A9-F5B1-4165-84C5-2832766C65CF}" presName="hierRoot1" presStyleCnt="0">
        <dgm:presLayoutVars>
          <dgm:hierBranch val="init"/>
        </dgm:presLayoutVars>
      </dgm:prSet>
      <dgm:spPr/>
    </dgm:pt>
    <dgm:pt modelId="{9E3D552D-27F4-454A-8534-58724BCA5D24}" type="pres">
      <dgm:prSet presAssocID="{B4D0A1A9-F5B1-4165-84C5-2832766C65CF}" presName="rootComposite1" presStyleCnt="0"/>
      <dgm:spPr/>
    </dgm:pt>
    <dgm:pt modelId="{D1759EB6-229D-4E50-94EE-79F10A6032D0}" type="pres">
      <dgm:prSet presAssocID="{B4D0A1A9-F5B1-4165-84C5-2832766C65CF}" presName="rootText1" presStyleLbl="node0" presStyleIdx="0" presStyleCnt="1">
        <dgm:presLayoutVars>
          <dgm:chPref val="3"/>
        </dgm:presLayoutVars>
      </dgm:prSet>
      <dgm:spPr/>
    </dgm:pt>
    <dgm:pt modelId="{C01D46C8-D96E-4551-812B-1E7CCB474EBB}" type="pres">
      <dgm:prSet presAssocID="{B4D0A1A9-F5B1-4165-84C5-2832766C65CF}" presName="rootConnector1" presStyleLbl="node1" presStyleIdx="0" presStyleCnt="0"/>
      <dgm:spPr/>
    </dgm:pt>
    <dgm:pt modelId="{117536BB-0C08-4484-8BEE-B157ADFF8FF1}" type="pres">
      <dgm:prSet presAssocID="{B4D0A1A9-F5B1-4165-84C5-2832766C65CF}" presName="hierChild2" presStyleCnt="0"/>
      <dgm:spPr/>
    </dgm:pt>
    <dgm:pt modelId="{FC0DF227-4FC7-4BC4-BFD7-6990D50C11B5}" type="pres">
      <dgm:prSet presAssocID="{3FFB39AE-4DFA-42AA-A0CD-248555EDD608}" presName="Name37" presStyleLbl="parChTrans1D2" presStyleIdx="0" presStyleCnt="2"/>
      <dgm:spPr/>
    </dgm:pt>
    <dgm:pt modelId="{904F0889-EF63-4D59-A0A3-E6CA45B1CB38}" type="pres">
      <dgm:prSet presAssocID="{7F478753-0236-4126-9703-114314ED9870}" presName="hierRoot2" presStyleCnt="0">
        <dgm:presLayoutVars>
          <dgm:hierBranch val="init"/>
        </dgm:presLayoutVars>
      </dgm:prSet>
      <dgm:spPr/>
    </dgm:pt>
    <dgm:pt modelId="{E0DBA861-666D-436E-9CBE-F2C40AD4672A}" type="pres">
      <dgm:prSet presAssocID="{7F478753-0236-4126-9703-114314ED9870}" presName="rootComposite" presStyleCnt="0"/>
      <dgm:spPr/>
    </dgm:pt>
    <dgm:pt modelId="{C5050B2B-64FA-47A2-9DDF-C0662DA7CA23}" type="pres">
      <dgm:prSet presAssocID="{7F478753-0236-4126-9703-114314ED9870}" presName="rootText" presStyleLbl="node2" presStyleIdx="0" presStyleCnt="2">
        <dgm:presLayoutVars>
          <dgm:chPref val="3"/>
        </dgm:presLayoutVars>
      </dgm:prSet>
      <dgm:spPr/>
    </dgm:pt>
    <dgm:pt modelId="{BE656BBA-DBF7-4520-98C2-8706FAAE7197}" type="pres">
      <dgm:prSet presAssocID="{7F478753-0236-4126-9703-114314ED9870}" presName="rootConnector" presStyleLbl="node2" presStyleIdx="0" presStyleCnt="2"/>
      <dgm:spPr/>
    </dgm:pt>
    <dgm:pt modelId="{EFEC7016-F18B-427B-82BF-98EE618DBE59}" type="pres">
      <dgm:prSet presAssocID="{7F478753-0236-4126-9703-114314ED9870}" presName="hierChild4" presStyleCnt="0"/>
      <dgm:spPr/>
    </dgm:pt>
    <dgm:pt modelId="{0953BCF8-E2C1-4580-8918-1520D3EEB141}" type="pres">
      <dgm:prSet presAssocID="{7F478753-0236-4126-9703-114314ED9870}" presName="hierChild5" presStyleCnt="0"/>
      <dgm:spPr/>
    </dgm:pt>
    <dgm:pt modelId="{9CA453A0-CE40-4AF3-8FF0-CE0A728A24AB}" type="pres">
      <dgm:prSet presAssocID="{D6197ED9-A437-414D-B77D-F5E50A87A963}" presName="Name37" presStyleLbl="parChTrans1D2" presStyleIdx="1" presStyleCnt="2"/>
      <dgm:spPr/>
    </dgm:pt>
    <dgm:pt modelId="{13738E44-A2DE-43F7-A936-3F952B10FD9F}" type="pres">
      <dgm:prSet presAssocID="{A559AC58-B609-4B0F-97AB-0E3869C582EA}" presName="hierRoot2" presStyleCnt="0">
        <dgm:presLayoutVars>
          <dgm:hierBranch val="init"/>
        </dgm:presLayoutVars>
      </dgm:prSet>
      <dgm:spPr/>
    </dgm:pt>
    <dgm:pt modelId="{0CC765B3-D912-472E-845A-C5B10D171D83}" type="pres">
      <dgm:prSet presAssocID="{A559AC58-B609-4B0F-97AB-0E3869C582EA}" presName="rootComposite" presStyleCnt="0"/>
      <dgm:spPr/>
    </dgm:pt>
    <dgm:pt modelId="{DE5E8E82-AE1E-4196-8145-94E80FE5B241}" type="pres">
      <dgm:prSet presAssocID="{A559AC58-B609-4B0F-97AB-0E3869C582EA}" presName="rootText" presStyleLbl="node2" presStyleIdx="1" presStyleCnt="2">
        <dgm:presLayoutVars>
          <dgm:chPref val="3"/>
        </dgm:presLayoutVars>
      </dgm:prSet>
      <dgm:spPr/>
    </dgm:pt>
    <dgm:pt modelId="{712E561E-CB86-4981-A99D-E69615FB4D39}" type="pres">
      <dgm:prSet presAssocID="{A559AC58-B609-4B0F-97AB-0E3869C582EA}" presName="rootConnector" presStyleLbl="node2" presStyleIdx="1" presStyleCnt="2"/>
      <dgm:spPr/>
    </dgm:pt>
    <dgm:pt modelId="{3ADDFB1D-0E6B-49FF-AAB1-CD7F44B22F2F}" type="pres">
      <dgm:prSet presAssocID="{A559AC58-B609-4B0F-97AB-0E3869C582EA}" presName="hierChild4" presStyleCnt="0"/>
      <dgm:spPr/>
    </dgm:pt>
    <dgm:pt modelId="{C285C272-4E76-45FF-B26F-D6766F472E95}" type="pres">
      <dgm:prSet presAssocID="{A559AC58-B609-4B0F-97AB-0E3869C582EA}" presName="hierChild5" presStyleCnt="0"/>
      <dgm:spPr/>
    </dgm:pt>
    <dgm:pt modelId="{3C80ACBA-58A7-469E-AF5E-0230FABF606C}" type="pres">
      <dgm:prSet presAssocID="{B4D0A1A9-F5B1-4165-84C5-2832766C65CF}" presName="hierChild3" presStyleCnt="0"/>
      <dgm:spPr/>
    </dgm:pt>
  </dgm:ptLst>
  <dgm:cxnLst>
    <dgm:cxn modelId="{E88BFB0B-E4B5-46C0-AA59-9E24C009EDC6}" type="presOf" srcId="{A559AC58-B609-4B0F-97AB-0E3869C582EA}" destId="{712E561E-CB86-4981-A99D-E69615FB4D39}" srcOrd="1" destOrd="0" presId="urn:microsoft.com/office/officeart/2005/8/layout/orgChart1"/>
    <dgm:cxn modelId="{E6DE980C-58A9-4071-9A48-7CD3BA0FE77D}" type="presOf" srcId="{7F478753-0236-4126-9703-114314ED9870}" destId="{BE656BBA-DBF7-4520-98C2-8706FAAE7197}" srcOrd="1" destOrd="0" presId="urn:microsoft.com/office/officeart/2005/8/layout/orgChart1"/>
    <dgm:cxn modelId="{94281A2E-192D-47A4-A7B8-CCFBA9A01397}" type="presOf" srcId="{A559AC58-B609-4B0F-97AB-0E3869C582EA}" destId="{DE5E8E82-AE1E-4196-8145-94E80FE5B241}" srcOrd="0" destOrd="0" presId="urn:microsoft.com/office/officeart/2005/8/layout/orgChart1"/>
    <dgm:cxn modelId="{04E3A030-9E78-4BA6-8A11-31AFDCC5935D}" type="presOf" srcId="{B4D0A1A9-F5B1-4165-84C5-2832766C65CF}" destId="{D1759EB6-229D-4E50-94EE-79F10A6032D0}" srcOrd="0" destOrd="0" presId="urn:microsoft.com/office/officeart/2005/8/layout/orgChart1"/>
    <dgm:cxn modelId="{10CBDF36-0D15-4B2B-A379-0149E084203F}" type="presOf" srcId="{D6197ED9-A437-414D-B77D-F5E50A87A963}" destId="{9CA453A0-CE40-4AF3-8FF0-CE0A728A24AB}" srcOrd="0" destOrd="0" presId="urn:microsoft.com/office/officeart/2005/8/layout/orgChart1"/>
    <dgm:cxn modelId="{B50B8E5B-3FF9-412A-BBDC-B5A8ED87ABA1}" type="presOf" srcId="{3FFB39AE-4DFA-42AA-A0CD-248555EDD608}" destId="{FC0DF227-4FC7-4BC4-BFD7-6990D50C11B5}" srcOrd="0" destOrd="0" presId="urn:microsoft.com/office/officeart/2005/8/layout/orgChart1"/>
    <dgm:cxn modelId="{250F4C4B-A3A0-45AC-A36B-C2C8A3D8A115}" srcId="{B4D0A1A9-F5B1-4165-84C5-2832766C65CF}" destId="{A559AC58-B609-4B0F-97AB-0E3869C582EA}" srcOrd="1" destOrd="0" parTransId="{D6197ED9-A437-414D-B77D-F5E50A87A963}" sibTransId="{1CDA340D-66E4-4E3B-A1F6-602ACB5AD78E}"/>
    <dgm:cxn modelId="{63A5ACAC-5F25-4A0B-A8F0-1CDD3C63CE14}" srcId="{DDD43387-BE4E-43E4-BDDC-4A98DB90FD0E}" destId="{B4D0A1A9-F5B1-4165-84C5-2832766C65CF}" srcOrd="0" destOrd="0" parTransId="{5B729C26-2EC9-478F-B29E-DAE72A8C250C}" sibTransId="{A0B6550A-F294-40DB-954D-6C07BBA3334E}"/>
    <dgm:cxn modelId="{63514AC7-1265-43B0-8261-F66981A43595}" type="presOf" srcId="{B4D0A1A9-F5B1-4165-84C5-2832766C65CF}" destId="{C01D46C8-D96E-4551-812B-1E7CCB474EBB}" srcOrd="1" destOrd="0" presId="urn:microsoft.com/office/officeart/2005/8/layout/orgChart1"/>
    <dgm:cxn modelId="{6260D7CF-5C2A-4454-A8D0-46A596558EB2}" type="presOf" srcId="{7F478753-0236-4126-9703-114314ED9870}" destId="{C5050B2B-64FA-47A2-9DDF-C0662DA7CA23}" srcOrd="0" destOrd="0" presId="urn:microsoft.com/office/officeart/2005/8/layout/orgChart1"/>
    <dgm:cxn modelId="{83A6A1DD-6E0F-416D-8CE3-D875D01A3D9C}" srcId="{B4D0A1A9-F5B1-4165-84C5-2832766C65CF}" destId="{7F478753-0236-4126-9703-114314ED9870}" srcOrd="0" destOrd="0" parTransId="{3FFB39AE-4DFA-42AA-A0CD-248555EDD608}" sibTransId="{2A5BD2EC-8FD7-4834-9274-786933445887}"/>
    <dgm:cxn modelId="{FDE876F4-0151-41D5-AAC4-36129FC00FF1}" type="presOf" srcId="{DDD43387-BE4E-43E4-BDDC-4A98DB90FD0E}" destId="{FFEFBE9A-1378-4FCA-81C6-82E650B0CA1C}" srcOrd="0" destOrd="0" presId="urn:microsoft.com/office/officeart/2005/8/layout/orgChart1"/>
    <dgm:cxn modelId="{78B058BE-8F8B-49F0-BF56-404E818B292C}" type="presParOf" srcId="{FFEFBE9A-1378-4FCA-81C6-82E650B0CA1C}" destId="{4475A1D4-6019-493D-ADCD-2684DD067899}" srcOrd="0" destOrd="0" presId="urn:microsoft.com/office/officeart/2005/8/layout/orgChart1"/>
    <dgm:cxn modelId="{6F7622D7-2CCC-4BBA-AF1F-1E9630ECECC3}" type="presParOf" srcId="{4475A1D4-6019-493D-ADCD-2684DD067899}" destId="{9E3D552D-27F4-454A-8534-58724BCA5D24}" srcOrd="0" destOrd="0" presId="urn:microsoft.com/office/officeart/2005/8/layout/orgChart1"/>
    <dgm:cxn modelId="{E8588B0D-4631-43A3-A157-4419C1021F70}" type="presParOf" srcId="{9E3D552D-27F4-454A-8534-58724BCA5D24}" destId="{D1759EB6-229D-4E50-94EE-79F10A6032D0}" srcOrd="0" destOrd="0" presId="urn:microsoft.com/office/officeart/2005/8/layout/orgChart1"/>
    <dgm:cxn modelId="{88605EE1-8680-4FA1-907B-130E69115A6D}" type="presParOf" srcId="{9E3D552D-27F4-454A-8534-58724BCA5D24}" destId="{C01D46C8-D96E-4551-812B-1E7CCB474EBB}" srcOrd="1" destOrd="0" presId="urn:microsoft.com/office/officeart/2005/8/layout/orgChart1"/>
    <dgm:cxn modelId="{66000DA2-AC1A-407E-B6D7-F6FF4340E20D}" type="presParOf" srcId="{4475A1D4-6019-493D-ADCD-2684DD067899}" destId="{117536BB-0C08-4484-8BEE-B157ADFF8FF1}" srcOrd="1" destOrd="0" presId="urn:microsoft.com/office/officeart/2005/8/layout/orgChart1"/>
    <dgm:cxn modelId="{AEE13FC4-8866-4ADF-AB27-5FCE3DB0B6F6}" type="presParOf" srcId="{117536BB-0C08-4484-8BEE-B157ADFF8FF1}" destId="{FC0DF227-4FC7-4BC4-BFD7-6990D50C11B5}" srcOrd="0" destOrd="0" presId="urn:microsoft.com/office/officeart/2005/8/layout/orgChart1"/>
    <dgm:cxn modelId="{B568DA9C-A1EB-4377-9667-51C8114D089E}" type="presParOf" srcId="{117536BB-0C08-4484-8BEE-B157ADFF8FF1}" destId="{904F0889-EF63-4D59-A0A3-E6CA45B1CB38}" srcOrd="1" destOrd="0" presId="urn:microsoft.com/office/officeart/2005/8/layout/orgChart1"/>
    <dgm:cxn modelId="{D3E7D6A2-3C46-48A2-8822-CC5B92A80D7C}" type="presParOf" srcId="{904F0889-EF63-4D59-A0A3-E6CA45B1CB38}" destId="{E0DBA861-666D-436E-9CBE-F2C40AD4672A}" srcOrd="0" destOrd="0" presId="urn:microsoft.com/office/officeart/2005/8/layout/orgChart1"/>
    <dgm:cxn modelId="{23340AE8-A23D-4E44-A26C-DE7E606D92C9}" type="presParOf" srcId="{E0DBA861-666D-436E-9CBE-F2C40AD4672A}" destId="{C5050B2B-64FA-47A2-9DDF-C0662DA7CA23}" srcOrd="0" destOrd="0" presId="urn:microsoft.com/office/officeart/2005/8/layout/orgChart1"/>
    <dgm:cxn modelId="{708D322F-F5E4-46C4-A229-A1122025A391}" type="presParOf" srcId="{E0DBA861-666D-436E-9CBE-F2C40AD4672A}" destId="{BE656BBA-DBF7-4520-98C2-8706FAAE7197}" srcOrd="1" destOrd="0" presId="urn:microsoft.com/office/officeart/2005/8/layout/orgChart1"/>
    <dgm:cxn modelId="{D0B8C233-A671-4EB1-849B-7D882C251544}" type="presParOf" srcId="{904F0889-EF63-4D59-A0A3-E6CA45B1CB38}" destId="{EFEC7016-F18B-427B-82BF-98EE618DBE59}" srcOrd="1" destOrd="0" presId="urn:microsoft.com/office/officeart/2005/8/layout/orgChart1"/>
    <dgm:cxn modelId="{457C5033-E5B8-466F-B343-723921AF0290}" type="presParOf" srcId="{904F0889-EF63-4D59-A0A3-E6CA45B1CB38}" destId="{0953BCF8-E2C1-4580-8918-1520D3EEB141}" srcOrd="2" destOrd="0" presId="urn:microsoft.com/office/officeart/2005/8/layout/orgChart1"/>
    <dgm:cxn modelId="{7204F9B5-1F0C-422D-9ED9-06BBCF458354}" type="presParOf" srcId="{117536BB-0C08-4484-8BEE-B157ADFF8FF1}" destId="{9CA453A0-CE40-4AF3-8FF0-CE0A728A24AB}" srcOrd="2" destOrd="0" presId="urn:microsoft.com/office/officeart/2005/8/layout/orgChart1"/>
    <dgm:cxn modelId="{9A8A7405-960B-42DC-A539-DE9640D6AC70}" type="presParOf" srcId="{117536BB-0C08-4484-8BEE-B157ADFF8FF1}" destId="{13738E44-A2DE-43F7-A936-3F952B10FD9F}" srcOrd="3" destOrd="0" presId="urn:microsoft.com/office/officeart/2005/8/layout/orgChart1"/>
    <dgm:cxn modelId="{B4BA7E34-ED82-49B4-85F5-871781631BFD}" type="presParOf" srcId="{13738E44-A2DE-43F7-A936-3F952B10FD9F}" destId="{0CC765B3-D912-472E-845A-C5B10D171D83}" srcOrd="0" destOrd="0" presId="urn:microsoft.com/office/officeart/2005/8/layout/orgChart1"/>
    <dgm:cxn modelId="{6908A713-1BCD-4875-A2F9-0C125D310C5E}" type="presParOf" srcId="{0CC765B3-D912-472E-845A-C5B10D171D83}" destId="{DE5E8E82-AE1E-4196-8145-94E80FE5B241}" srcOrd="0" destOrd="0" presId="urn:microsoft.com/office/officeart/2005/8/layout/orgChart1"/>
    <dgm:cxn modelId="{9551CA0A-DD81-48AC-A038-7F2B60723B67}" type="presParOf" srcId="{0CC765B3-D912-472E-845A-C5B10D171D83}" destId="{712E561E-CB86-4981-A99D-E69615FB4D39}" srcOrd="1" destOrd="0" presId="urn:microsoft.com/office/officeart/2005/8/layout/orgChart1"/>
    <dgm:cxn modelId="{B3BB01F8-C737-4922-8898-2ED386653E89}" type="presParOf" srcId="{13738E44-A2DE-43F7-A936-3F952B10FD9F}" destId="{3ADDFB1D-0E6B-49FF-AAB1-CD7F44B22F2F}" srcOrd="1" destOrd="0" presId="urn:microsoft.com/office/officeart/2005/8/layout/orgChart1"/>
    <dgm:cxn modelId="{C52EC7CD-7891-461D-81A0-207DCE021797}" type="presParOf" srcId="{13738E44-A2DE-43F7-A936-3F952B10FD9F}" destId="{C285C272-4E76-45FF-B26F-D6766F472E95}" srcOrd="2" destOrd="0" presId="urn:microsoft.com/office/officeart/2005/8/layout/orgChart1"/>
    <dgm:cxn modelId="{060FAD04-E26C-4147-A5CC-2E6FC216BAA3}" type="presParOf" srcId="{4475A1D4-6019-493D-ADCD-2684DD067899}" destId="{3C80ACBA-58A7-469E-AF5E-0230FABF606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453A0-CE40-4AF3-8FF0-CE0A728A24AB}">
      <dsp:nvSpPr>
        <dsp:cNvPr id="0" name=""/>
        <dsp:cNvSpPr/>
      </dsp:nvSpPr>
      <dsp:spPr>
        <a:xfrm>
          <a:off x="1774825" y="645781"/>
          <a:ext cx="779898" cy="270708"/>
        </a:xfrm>
        <a:custGeom>
          <a:avLst/>
          <a:gdLst/>
          <a:ahLst/>
          <a:cxnLst/>
          <a:rect l="0" t="0" r="0" b="0"/>
          <a:pathLst>
            <a:path>
              <a:moveTo>
                <a:pt x="0" y="0"/>
              </a:moveTo>
              <a:lnTo>
                <a:pt x="0" y="135354"/>
              </a:lnTo>
              <a:lnTo>
                <a:pt x="779898" y="135354"/>
              </a:lnTo>
              <a:lnTo>
                <a:pt x="779898" y="270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DF227-4FC7-4BC4-BFD7-6990D50C11B5}">
      <dsp:nvSpPr>
        <dsp:cNvPr id="0" name=""/>
        <dsp:cNvSpPr/>
      </dsp:nvSpPr>
      <dsp:spPr>
        <a:xfrm>
          <a:off x="994926" y="645781"/>
          <a:ext cx="779898" cy="270708"/>
        </a:xfrm>
        <a:custGeom>
          <a:avLst/>
          <a:gdLst/>
          <a:ahLst/>
          <a:cxnLst/>
          <a:rect l="0" t="0" r="0" b="0"/>
          <a:pathLst>
            <a:path>
              <a:moveTo>
                <a:pt x="779898" y="0"/>
              </a:moveTo>
              <a:lnTo>
                <a:pt x="779898" y="135354"/>
              </a:lnTo>
              <a:lnTo>
                <a:pt x="0" y="135354"/>
              </a:lnTo>
              <a:lnTo>
                <a:pt x="0" y="270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59EB6-229D-4E50-94EE-79F10A6032D0}">
      <dsp:nvSpPr>
        <dsp:cNvPr id="0" name=""/>
        <dsp:cNvSpPr/>
      </dsp:nvSpPr>
      <dsp:spPr>
        <a:xfrm>
          <a:off x="1130281" y="1237"/>
          <a:ext cx="1289087" cy="644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t>Head of Aeronautical Infrastructure Planning</a:t>
          </a:r>
        </a:p>
      </dsp:txBody>
      <dsp:txXfrm>
        <a:off x="1130281" y="1237"/>
        <a:ext cx="1289087" cy="644543"/>
      </dsp:txXfrm>
    </dsp:sp>
    <dsp:sp modelId="{C5050B2B-64FA-47A2-9DDF-C0662DA7CA23}">
      <dsp:nvSpPr>
        <dsp:cNvPr id="0" name=""/>
        <dsp:cNvSpPr/>
      </dsp:nvSpPr>
      <dsp:spPr>
        <a:xfrm>
          <a:off x="350382" y="916489"/>
          <a:ext cx="1289087" cy="644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t>Strategic Planner - Aeronautical</a:t>
          </a:r>
        </a:p>
      </dsp:txBody>
      <dsp:txXfrm>
        <a:off x="350382" y="916489"/>
        <a:ext cx="1289087" cy="644543"/>
      </dsp:txXfrm>
    </dsp:sp>
    <dsp:sp modelId="{DE5E8E82-AE1E-4196-8145-94E80FE5B241}">
      <dsp:nvSpPr>
        <dsp:cNvPr id="0" name=""/>
        <dsp:cNvSpPr/>
      </dsp:nvSpPr>
      <dsp:spPr>
        <a:xfrm>
          <a:off x="1910179" y="916489"/>
          <a:ext cx="1289087" cy="644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t>Senior Airport Planner</a:t>
          </a:r>
        </a:p>
      </dsp:txBody>
      <dsp:txXfrm>
        <a:off x="1910179" y="916489"/>
        <a:ext cx="1289087" cy="644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2.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customXml/itemProps3.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61</TotalTime>
  <Pages>5</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Reyne Evaroa</cp:lastModifiedBy>
  <cp:revision>149</cp:revision>
  <dcterms:created xsi:type="dcterms:W3CDTF">2025-04-01T01:05:00Z</dcterms:created>
  <dcterms:modified xsi:type="dcterms:W3CDTF">2025-04-02T21:42:00Z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